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0"/>
        <w:rPr>
          <w:b/>
          <w:bCs/>
          <w:sz w:val="32"/>
        </w:rPr>
      </w:pPr>
    </w:p>
    <w:p>
      <w:pPr>
        <w:pStyle w:val="26"/>
        <w:ind w:firstLine="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项目名称：</w:t>
      </w:r>
      <w:r>
        <w:rPr>
          <w:rFonts w:hint="eastAsia" w:cs="宋体" w:asciiTheme="minorEastAsia" w:hAnsiTheme="minorEastAsia" w:eastAsiaTheme="minorEastAsia"/>
          <w:b/>
          <w:kern w:val="2"/>
          <w:sz w:val="30"/>
          <w:szCs w:val="30"/>
        </w:rPr>
        <w:t>第四附属医院会议远程、培训系统设备购置项目</w:t>
      </w:r>
    </w:p>
    <w:p>
      <w:pPr>
        <w:pStyle w:val="26"/>
        <w:ind w:firstLine="0"/>
        <w:jc w:val="center"/>
        <w:rPr>
          <w:rFonts w:cs="宋体" w:asciiTheme="minorEastAsia" w:hAnsiTheme="minorEastAsia" w:eastAsiaTheme="minorEastAsia"/>
          <w:b/>
          <w:kern w:val="2"/>
          <w:sz w:val="32"/>
          <w:szCs w:val="32"/>
        </w:rPr>
      </w:pPr>
      <w:r>
        <w:rPr>
          <w:rFonts w:hint="eastAsia" w:asciiTheme="minorEastAsia" w:hAnsiTheme="minorEastAsia" w:eastAsiaTheme="minorEastAsia"/>
          <w:b/>
          <w:bCs/>
          <w:sz w:val="32"/>
          <w:szCs w:val="32"/>
        </w:rPr>
        <w:t>项目编号：</w:t>
      </w:r>
      <w:r>
        <w:rPr>
          <w:rFonts w:hint="eastAsia"/>
          <w:b/>
          <w:bCs/>
          <w:sz w:val="32"/>
          <w:highlight w:val="none"/>
        </w:rPr>
        <w:t>NJMUZB301201904</w:t>
      </w:r>
      <w:r>
        <w:rPr>
          <w:rFonts w:hint="eastAsia"/>
          <w:b/>
          <w:bCs/>
          <w:sz w:val="32"/>
          <w:highlight w:val="none"/>
          <w:lang w:val="en-US" w:eastAsia="zh-CN"/>
        </w:rPr>
        <w:t>7</w:t>
      </w:r>
      <w:r>
        <w:rPr>
          <w:rFonts w:hint="eastAsia"/>
          <w:b/>
          <w:bCs/>
          <w:sz w:val="32"/>
          <w:highlight w:val="none"/>
        </w:rPr>
        <w:t xml:space="preserve"> </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523127445"/>
      <w:bookmarkStart w:id="5" w:name="_Toc513029200"/>
      <w:bookmarkStart w:id="6" w:name="_Toc20823272"/>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w:t>
      </w:r>
      <w:r>
        <w:rPr>
          <w:rStyle w:val="20"/>
          <w:rFonts w:asciiTheme="majorEastAsia" w:hAnsiTheme="majorEastAsia" w:eastAsiaTheme="majorEastAsia"/>
          <w:sz w:val="24"/>
        </w:rPr>
        <w:t xml:space="preserve"> </w:t>
      </w:r>
      <w:r>
        <w:rPr>
          <w:rStyle w:val="20"/>
          <w:rFonts w:hint="eastAsia" w:asciiTheme="majorEastAsia" w:hAnsiTheme="majorEastAsia" w:eastAsiaTheme="majorEastAsia"/>
          <w:sz w:val="24"/>
        </w:rPr>
        <w:t>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w:t>
      </w:r>
      <w:r>
        <w:rPr>
          <w:rStyle w:val="20"/>
          <w:rFonts w:asciiTheme="minorEastAsia" w:hAnsiTheme="minorEastAsia"/>
          <w:sz w:val="24"/>
        </w:rPr>
        <w:t xml:space="preserve"> </w:t>
      </w:r>
      <w:r>
        <w:rPr>
          <w:rStyle w:val="20"/>
          <w:rFonts w:hint="eastAsia" w:asciiTheme="minorEastAsia" w:hAnsiTheme="minorEastAsia"/>
          <w:sz w:val="24"/>
        </w:rPr>
        <w:t>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w:t>
      </w:r>
      <w:r>
        <w:rPr>
          <w:rStyle w:val="20"/>
          <w:rFonts w:ascii="宋体" w:hAnsi="宋体"/>
          <w:sz w:val="24"/>
        </w:rPr>
        <w:t xml:space="preserve"> </w:t>
      </w:r>
      <w:r>
        <w:rPr>
          <w:rStyle w:val="20"/>
          <w:rFonts w:hint="eastAsia" w:ascii="宋体" w:hAnsi="宋体"/>
          <w:sz w:val="24"/>
        </w:rPr>
        <w:t>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pPr>
      <w:r>
        <w:fldChar w:fldCharType="begin"/>
      </w:r>
      <w:r>
        <w:instrText xml:space="preserve"> HYPERLINK \l "_Toc523931349" </w:instrText>
      </w:r>
      <w:r>
        <w:fldChar w:fldCharType="separate"/>
      </w:r>
      <w:r>
        <w:rPr>
          <w:rStyle w:val="20"/>
          <w:rFonts w:hint="eastAsia" w:ascii="宋体" w:hAnsi="宋体"/>
          <w:sz w:val="24"/>
        </w:rPr>
        <w:t>第五章</w:t>
      </w:r>
      <w:r>
        <w:rPr>
          <w:rStyle w:val="20"/>
          <w:rFonts w:ascii="宋体" w:hAnsi="宋体"/>
          <w:sz w:val="24"/>
        </w:rPr>
        <w:t xml:space="preserve"> </w:t>
      </w:r>
      <w:r>
        <w:rPr>
          <w:rStyle w:val="20"/>
          <w:rFonts w:hint="eastAsia" w:ascii="宋体" w:hAnsi="宋体"/>
          <w:sz w:val="24"/>
        </w:rPr>
        <w:t>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pPr>
      <w:r>
        <w:rPr>
          <w:rFonts w:hint="eastAsia"/>
          <w:sz w:val="24"/>
          <w:szCs w:val="24"/>
        </w:rPr>
        <w:t>第六章   拟签订的合同文本</w:t>
      </w:r>
      <w:r>
        <w:tab/>
      </w:r>
      <w:r>
        <w:rPr>
          <w:rFonts w:hint="eastAsia"/>
        </w:rPr>
        <w:t>42</w:t>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pStyle w:val="26"/>
        <w:ind w:firstLine="560" w:firstLineChars="200"/>
        <w:rPr>
          <w:b/>
          <w:bCs/>
          <w:sz w:val="32"/>
        </w:rPr>
      </w:pPr>
      <w:bookmarkStart w:id="8" w:name="_Toc479757207"/>
      <w:bookmarkStart w:id="9" w:name="_Toc444669970"/>
      <w:bookmarkStart w:id="10" w:name="OLE_LINK2"/>
      <w:bookmarkStart w:id="11" w:name="OLE_LINK1"/>
      <w:bookmarkStart w:id="12" w:name="_Toc20823314"/>
      <w:bookmarkStart w:id="13" w:name="_Toc16938558"/>
      <w:bookmarkStart w:id="14" w:name="_Toc120614221"/>
      <w:bookmarkStart w:id="15" w:name="_Toc513029242"/>
      <w:bookmarkStart w:id="16" w:name="_Toc12061421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第四附属医院会议远程、培训系统设备</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480" w:lineRule="exact"/>
        <w:ind w:firstLine="560" w:firstLineChars="200"/>
        <w:rPr>
          <w:rFonts w:asciiTheme="minorEastAsia" w:hAnsiTheme="minorEastAsia" w:eastAsiaTheme="minorEastAsia"/>
          <w:sz w:val="23"/>
          <w:szCs w:val="23"/>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3"/>
          <w:szCs w:val="23"/>
        </w:rPr>
        <w:t>第四附属医院会议远程、培训系统设备购置项目</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NJMUZB301201904</w:t>
      </w:r>
      <w:r>
        <w:rPr>
          <w:rFonts w:hint="eastAsia" w:asciiTheme="minorEastAsia" w:hAnsiTheme="minorEastAsia" w:eastAsiaTheme="minorEastAsia"/>
          <w:sz w:val="28"/>
          <w:szCs w:val="28"/>
          <w:highlight w:val="none"/>
          <w:lang w:val="en-US" w:eastAsia="zh-CN"/>
        </w:rPr>
        <w:t>7</w:t>
      </w:r>
      <w:r>
        <w:rPr>
          <w:rFonts w:hint="eastAsia" w:asciiTheme="minorEastAsia" w:hAnsiTheme="minorEastAsia" w:eastAsiaTheme="minorEastAsia"/>
          <w:sz w:val="28"/>
          <w:szCs w:val="28"/>
          <w:highlight w:val="none"/>
        </w:rPr>
        <w:t xml:space="preserve"> </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￥15万元        </w:t>
      </w:r>
      <w:bookmarkStart w:id="180" w:name="_GoBack"/>
      <w:bookmarkEnd w:id="180"/>
      <w:r>
        <w:rPr>
          <w:rFonts w:hint="eastAsia" w:asciiTheme="minorEastAsia" w:hAnsiTheme="minorEastAsia" w:eastAsiaTheme="minorEastAsia"/>
          <w:sz w:val="28"/>
          <w:szCs w:val="28"/>
        </w:rPr>
        <w:t xml:space="preserve">                                       </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4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48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48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（二）本项目不接受联合体投标；</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480" w:lineRule="exact"/>
        <w:ind w:firstLine="280" w:firstLineChars="100"/>
        <w:rPr>
          <w:rFonts w:asciiTheme="minorEastAsia" w:hAnsiTheme="minorEastAsia" w:eastAsiaTheme="minorEastAsia"/>
          <w:sz w:val="24"/>
          <w:szCs w:val="24"/>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投标文件接收开始时间：2019年7月30日上午8:30（北京时间）</w:t>
      </w:r>
    </w:p>
    <w:p>
      <w:pPr>
        <w:spacing w:beforeLines="50" w:afterLines="5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投标文件接收截止时间：2019年7月30日上午9:15（北京时间）</w:t>
      </w:r>
    </w:p>
    <w:p>
      <w:pPr>
        <w:spacing w:line="480" w:lineRule="exact"/>
        <w:ind w:firstLine="1200" w:firstLineChars="50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48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48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开标时间：2019年7月30日上午9:15（北京时间）</w:t>
      </w:r>
    </w:p>
    <w:p>
      <w:pPr>
        <w:spacing w:line="480" w:lineRule="exact"/>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27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    陈老师           电话：025-86868572 </w:t>
      </w:r>
    </w:p>
    <w:p>
      <w:pPr>
        <w:spacing w:line="4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项目需求方联系人：吴老师           电话：13915949906</w:t>
      </w:r>
    </w:p>
    <w:p>
      <w:pPr>
        <w:spacing w:line="4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48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 xml:space="preserve">地址：南京医科大学江宁校区明达楼108室（南京市江宁区龙眠大道101号） </w:t>
      </w:r>
      <w:r>
        <w:rPr>
          <w:rFonts w:hint="eastAsia" w:asciiTheme="minorEastAsia" w:hAnsiTheme="minorEastAsia" w:eastAsiaTheme="minorEastAsia"/>
          <w:sz w:val="28"/>
          <w:szCs w:val="28"/>
        </w:rPr>
        <w:t xml:space="preserve">                    </w:t>
      </w:r>
    </w:p>
    <w:p>
      <w:pPr>
        <w:spacing w:line="480" w:lineRule="exact"/>
        <w:ind w:firstLine="568" w:firstLineChars="202"/>
        <w:rPr>
          <w:rFonts w:asciiTheme="minorEastAsia" w:hAnsiTheme="minorEastAsia" w:eastAsiaTheme="minorEastAsia"/>
          <w:sz w:val="28"/>
          <w:szCs w:val="28"/>
        </w:rPr>
      </w:pPr>
      <w:r>
        <w:rPr>
          <w:rFonts w:hint="eastAsia" w:asciiTheme="minorEastAsia" w:hAnsiTheme="minorEastAsia" w:eastAsiaTheme="minorEastAsia"/>
          <w:b/>
          <w:sz w:val="28"/>
          <w:szCs w:val="28"/>
        </w:rPr>
        <w:t>十、其他</w:t>
      </w:r>
    </w:p>
    <w:p>
      <w:pPr>
        <w:spacing w:beforeLines="50" w:afterLines="5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1、本次招标不安排现场勘查和标前会议</w:t>
      </w:r>
    </w:p>
    <w:p>
      <w:pPr>
        <w:spacing w:beforeLines="50" w:afterLines="5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20823274"/>
      <w:bookmarkStart w:id="20" w:name="_Toc16938518"/>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20614214"/>
      <w:bookmarkStart w:id="23" w:name="_Toc20823275"/>
      <w:bookmarkStart w:id="24" w:name="_Toc513029203"/>
      <w:bookmarkStart w:id="25" w:name="_Toc16938519"/>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513029205"/>
      <w:bookmarkStart w:id="33" w:name="_Toc16938521"/>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462564067"/>
      <w:bookmarkStart w:id="38" w:name="_Toc513029207"/>
      <w:bookmarkStart w:id="39" w:name="_Toc20823279"/>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6938525"/>
      <w:bookmarkStart w:id="42" w:name="_Toc120614215"/>
      <w:bookmarkStart w:id="43" w:name="_Toc517190883"/>
      <w:bookmarkStart w:id="44" w:name="_Toc20823281"/>
      <w:bookmarkStart w:id="45" w:name="_Toc513029209"/>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 xml:space="preserve"> 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20823283"/>
      <w:bookmarkStart w:id="50" w:name="_Toc462564070"/>
      <w:bookmarkStart w:id="51" w:name="_Toc16938527"/>
      <w:bookmarkStart w:id="52" w:name="_Toc513029211"/>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20823284"/>
      <w:bookmarkStart w:id="55" w:name="_Toc513029212"/>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462564072"/>
      <w:bookmarkStart w:id="58" w:name="_Toc16938529"/>
      <w:bookmarkStart w:id="59" w:name="_Toc517190884"/>
      <w:bookmarkStart w:id="60" w:name="_Toc20823285"/>
      <w:bookmarkStart w:id="61" w:name="_Toc120614216"/>
      <w:bookmarkStart w:id="62" w:name="_Toc513029213"/>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16938530"/>
      <w:bookmarkStart w:id="65" w:name="_Toc513029214"/>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6"/>
        <w:rPr>
          <w:b/>
          <w:bCs/>
          <w:sz w:val="28"/>
          <w:szCs w:val="28"/>
        </w:rPr>
      </w:pPr>
      <w:bookmarkStart w:id="67" w:name="_Toc513029215"/>
      <w:bookmarkStart w:id="68" w:name="_Toc20823287"/>
      <w:bookmarkStart w:id="69" w:name="_Toc16938531"/>
      <w:bookmarkStart w:id="70" w:name="_Toc462564074"/>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w:t>
      </w:r>
      <w:r>
        <w:rPr>
          <w:rFonts w:hint="eastAsia"/>
          <w:b/>
          <w:sz w:val="28"/>
          <w:szCs w:val="28"/>
        </w:rPr>
        <w:t xml:space="preserve"> </w:t>
      </w:r>
      <w:r>
        <w:rPr>
          <w:rFonts w:hint="eastAsia"/>
          <w:sz w:val="28"/>
          <w:szCs w:val="28"/>
        </w:rPr>
        <w:t>投标人应将投标文件按顺序装订成册，并编制投标文件资料目录。</w:t>
      </w:r>
    </w:p>
    <w:p>
      <w:pPr>
        <w:pStyle w:val="26"/>
        <w:rPr>
          <w:b/>
          <w:bCs/>
          <w:sz w:val="28"/>
          <w:szCs w:val="28"/>
        </w:rPr>
      </w:pPr>
      <w:bookmarkStart w:id="71" w:name="_Hlt26954838"/>
      <w:bookmarkEnd w:id="71"/>
      <w:bookmarkStart w:id="72" w:name="_Hlt26668975"/>
      <w:bookmarkEnd w:id="72"/>
      <w:bookmarkStart w:id="73" w:name="_Hlt26670360"/>
      <w:bookmarkEnd w:id="73"/>
      <w:bookmarkStart w:id="74" w:name="_Toc513029219"/>
      <w:bookmarkStart w:id="75" w:name="_Toc49090509"/>
      <w:bookmarkStart w:id="76" w:name="_Toc14577357"/>
      <w:bookmarkStart w:id="77" w:name="_Toc513029216"/>
      <w:bookmarkStart w:id="78" w:name="_Toc49090507"/>
      <w:bookmarkStart w:id="79" w:name="_Toc14577354"/>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6"/>
        <w:rPr>
          <w:bCs/>
          <w:sz w:val="28"/>
          <w:szCs w:val="28"/>
        </w:rPr>
      </w:pPr>
      <w:bookmarkStart w:id="86" w:name="_Hlt26954842"/>
      <w:bookmarkEnd w:id="86"/>
      <w:bookmarkStart w:id="87" w:name="_Hlt26668983"/>
      <w:bookmarkEnd w:id="87"/>
      <w:bookmarkStart w:id="88" w:name="_Hlt26670403"/>
      <w:bookmarkEnd w:id="88"/>
      <w:bookmarkStart w:id="89" w:name="_Hlt26954844"/>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670486"/>
      <w:bookmarkEnd w:id="91"/>
      <w:bookmarkStart w:id="92" w:name="_Hlt26954731"/>
      <w:bookmarkEnd w:id="92"/>
      <w:bookmarkStart w:id="93" w:name="_Hlt26670482"/>
      <w:bookmarkEnd w:id="93"/>
      <w:bookmarkStart w:id="94" w:name="_Hlt26954846"/>
      <w:bookmarkEnd w:id="94"/>
      <w:bookmarkStart w:id="95" w:name="_Hlt26954848"/>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cs="宋体"/>
          <w:sz w:val="28"/>
          <w:szCs w:val="28"/>
          <w:lang w:val="zh-CN"/>
        </w:rPr>
        <w:t xml:space="preserve"> </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 详细阐述所投货物的主要组成部分、功能设计、实现思路及关键技术；</w:t>
      </w:r>
    </w:p>
    <w:p>
      <w:pPr>
        <w:pStyle w:val="26"/>
        <w:rPr>
          <w:rFonts w:cs="宋体"/>
          <w:sz w:val="28"/>
          <w:szCs w:val="28"/>
          <w:lang w:val="zh-CN"/>
        </w:rPr>
      </w:pPr>
      <w:r>
        <w:rPr>
          <w:rFonts w:hint="eastAsia" w:cs="宋体"/>
          <w:sz w:val="28"/>
          <w:szCs w:val="28"/>
          <w:lang w:val="zh-CN"/>
        </w:rPr>
        <w:t>13.3 投标人认为需要的其他技术文件或说明。</w:t>
      </w:r>
    </w:p>
    <w:p>
      <w:pPr>
        <w:pStyle w:val="26"/>
        <w:rPr>
          <w:bCs/>
          <w:sz w:val="28"/>
          <w:szCs w:val="28"/>
        </w:rPr>
      </w:pPr>
      <w:r>
        <w:rPr>
          <w:rFonts w:hint="eastAsia"/>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 培训计划；</w:t>
      </w:r>
    </w:p>
    <w:p>
      <w:pPr>
        <w:pStyle w:val="26"/>
        <w:rPr>
          <w:rFonts w:cs="宋体"/>
          <w:sz w:val="28"/>
          <w:szCs w:val="28"/>
          <w:lang w:val="zh-CN"/>
        </w:rPr>
      </w:pPr>
      <w:r>
        <w:rPr>
          <w:rFonts w:hint="eastAsia" w:cs="宋体"/>
          <w:sz w:val="28"/>
          <w:szCs w:val="28"/>
          <w:lang w:val="zh-CN"/>
        </w:rPr>
        <w:t>14.4 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6"/>
        <w:rPr>
          <w:sz w:val="28"/>
          <w:szCs w:val="28"/>
        </w:rPr>
      </w:pPr>
      <w:r>
        <w:rPr>
          <w:rFonts w:hint="eastAsia"/>
          <w:bCs/>
          <w:sz w:val="28"/>
          <w:szCs w:val="28"/>
        </w:rPr>
        <w:t>15.2</w:t>
      </w:r>
      <w:r>
        <w:rPr>
          <w:rFonts w:hint="eastAsia"/>
          <w:sz w:val="28"/>
          <w:szCs w:val="28"/>
        </w:rPr>
        <w:t xml:space="preserve"> </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color w:val="FF0000"/>
          <w:sz w:val="28"/>
          <w:szCs w:val="28"/>
        </w:rPr>
        <w:t xml:space="preserve"> </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4"/>
      <w:bookmarkEnd w:id="98"/>
      <w:bookmarkStart w:id="99" w:name="_Hlt26954850"/>
      <w:bookmarkEnd w:id="99"/>
      <w:bookmarkStart w:id="100" w:name="_Hlt26670489"/>
      <w:bookmarkEnd w:id="100"/>
      <w:bookmarkStart w:id="101" w:name="_Hlt26954852"/>
      <w:bookmarkEnd w:id="101"/>
      <w:bookmarkStart w:id="102" w:name="_Hlt26954739"/>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
          <w:sz w:val="28"/>
          <w:szCs w:val="28"/>
        </w:rPr>
        <w:t xml:space="preserve"> </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16938540"/>
      <w:bookmarkStart w:id="106" w:name="_Toc513029224"/>
      <w:bookmarkStart w:id="107" w:name="_Toc120614217"/>
      <w:bookmarkStart w:id="108" w:name="_Toc20823296"/>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462564084"/>
      <w:bookmarkStart w:id="111" w:name="_Toc16938541"/>
      <w:bookmarkStart w:id="112" w:name="_Toc20823297"/>
      <w:bookmarkStart w:id="113" w:name="_Toc513029225"/>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 xml:space="preserve"> 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20823298"/>
      <w:bookmarkStart w:id="115" w:name="_Toc513029226"/>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16938543"/>
      <w:bookmarkStart w:id="118" w:name="_Toc513029227"/>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20823300"/>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6"/>
        <w:rPr>
          <w:b/>
          <w:sz w:val="28"/>
          <w:szCs w:val="28"/>
        </w:rPr>
      </w:pPr>
      <w:bookmarkStart w:id="123" w:name="_Toc20823301"/>
      <w:bookmarkStart w:id="124" w:name="_Toc513029229"/>
      <w:bookmarkStart w:id="125" w:name="_Toc16938545"/>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16938546"/>
      <w:bookmarkStart w:id="129" w:name="_Toc513029230"/>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
          <w:sz w:val="28"/>
          <w:szCs w:val="28"/>
        </w:rPr>
        <w:t xml:space="preserve"> </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 投标人在报价时不允许采用选择性报价，否则将被视为无效投标。</w:t>
      </w:r>
    </w:p>
    <w:p>
      <w:pPr>
        <w:pStyle w:val="26"/>
        <w:rPr>
          <w:bCs/>
          <w:sz w:val="28"/>
          <w:szCs w:val="28"/>
        </w:rPr>
      </w:pPr>
      <w:r>
        <w:rPr>
          <w:rFonts w:hint="eastAsia"/>
          <w:bCs/>
          <w:sz w:val="28"/>
          <w:szCs w:val="28"/>
        </w:rPr>
        <w:t>22.6 投标截止时间结束后参加投标的供应商不足三家的，不得开标。</w:t>
      </w:r>
    </w:p>
    <w:p>
      <w:pPr>
        <w:pStyle w:val="26"/>
        <w:rPr>
          <w:b/>
          <w:bCs/>
          <w:sz w:val="28"/>
          <w:szCs w:val="28"/>
        </w:rPr>
      </w:pPr>
      <w:bookmarkStart w:id="131" w:name="_Toc20823303"/>
      <w:bookmarkStart w:id="132" w:name="_Toc513029231"/>
      <w:bookmarkStart w:id="133" w:name="_Toc16938547"/>
      <w:r>
        <w:rPr>
          <w:rFonts w:hint="eastAsia"/>
          <w:b/>
          <w:bCs/>
          <w:sz w:val="28"/>
          <w:szCs w:val="28"/>
        </w:rPr>
        <w:t>23、评标</w:t>
      </w:r>
    </w:p>
    <w:p>
      <w:pPr>
        <w:pStyle w:val="26"/>
        <w:rPr>
          <w:b/>
          <w:sz w:val="28"/>
          <w:szCs w:val="28"/>
        </w:rPr>
      </w:pPr>
      <w:r>
        <w:rPr>
          <w:rFonts w:hint="eastAsia"/>
          <w:sz w:val="28"/>
          <w:szCs w:val="28"/>
        </w:rPr>
        <w:t>23.1</w:t>
      </w:r>
      <w:r>
        <w:rPr>
          <w:rFonts w:hint="eastAsia"/>
          <w:b/>
          <w:sz w:val="28"/>
          <w:szCs w:val="28"/>
        </w:rPr>
        <w:t xml:space="preserve"> </w:t>
      </w:r>
      <w:r>
        <w:rPr>
          <w:rFonts w:hint="eastAsia"/>
          <w:sz w:val="28"/>
          <w:szCs w:val="28"/>
        </w:rPr>
        <w:t>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20823307"/>
      <w:bookmarkStart w:id="141" w:name="_Toc513029235"/>
      <w:bookmarkStart w:id="142" w:name="_Toc16938551"/>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  投标文件含有采购人不能接受的附加条件的。</w:t>
      </w:r>
    </w:p>
    <w:p>
      <w:pPr>
        <w:pStyle w:val="26"/>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 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w:t>
      </w:r>
      <w:r>
        <w:rPr>
          <w:rFonts w:hint="eastAsia"/>
          <w:b/>
          <w:sz w:val="28"/>
          <w:szCs w:val="28"/>
        </w:rPr>
        <w:t xml:space="preserve"> </w:t>
      </w:r>
      <w:r>
        <w:rPr>
          <w:rFonts w:hint="eastAsia"/>
          <w:sz w:val="28"/>
          <w:szCs w:val="28"/>
        </w:rPr>
        <w:t>中标结果确定后，采购人将向中标供应商发出中标通知书。</w:t>
      </w:r>
    </w:p>
    <w:p>
      <w:pPr>
        <w:pStyle w:val="26"/>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w:t>
      </w:r>
      <w:r>
        <w:rPr>
          <w:rFonts w:hint="eastAsia"/>
          <w:b/>
          <w:sz w:val="28"/>
          <w:szCs w:val="28"/>
        </w:rPr>
        <w:t xml:space="preserve"> </w:t>
      </w:r>
      <w:r>
        <w:rPr>
          <w:rFonts w:hint="eastAsia"/>
          <w:sz w:val="28"/>
          <w:szCs w:val="28"/>
        </w:rPr>
        <w:t>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ind w:left="365" w:leftChars="166"/>
        <w:rPr>
          <w:rFonts w:asciiTheme="minorEastAsia" w:hAnsiTheme="minorEastAsia" w:eastAsiaTheme="minorEastAsia"/>
          <w:b/>
          <w:sz w:val="28"/>
          <w:szCs w:val="28"/>
        </w:rPr>
      </w:pPr>
      <w:r>
        <w:rPr>
          <w:rFonts w:hint="eastAsia" w:asciiTheme="minorEastAsia" w:hAnsiTheme="minorEastAsia" w:eastAsiaTheme="minorEastAsia"/>
          <w:b/>
          <w:sz w:val="28"/>
          <w:szCs w:val="28"/>
        </w:rPr>
        <w:t>一．远程</w:t>
      </w:r>
      <w:r>
        <w:rPr>
          <w:rFonts w:asciiTheme="minorEastAsia" w:hAnsiTheme="minorEastAsia" w:eastAsiaTheme="minorEastAsia"/>
          <w:b/>
          <w:sz w:val="28"/>
          <w:szCs w:val="28"/>
        </w:rPr>
        <w:t>视频</w:t>
      </w:r>
      <w:r>
        <w:rPr>
          <w:rFonts w:hint="eastAsia" w:asciiTheme="minorEastAsia" w:hAnsiTheme="minorEastAsia" w:eastAsiaTheme="minorEastAsia"/>
          <w:b/>
          <w:sz w:val="28"/>
          <w:szCs w:val="28"/>
        </w:rPr>
        <w:t>会议系统参数需求：</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整个设备须支持4</w:t>
      </w:r>
      <w:r>
        <w:rPr>
          <w:rFonts w:asciiTheme="minorEastAsia" w:hAnsiTheme="minorEastAsia" w:eastAsiaTheme="minorEastAsia"/>
          <w:sz w:val="28"/>
          <w:szCs w:val="28"/>
        </w:rPr>
        <w:t>K</w:t>
      </w:r>
      <w:r>
        <w:rPr>
          <w:rFonts w:hint="eastAsia" w:asciiTheme="minorEastAsia" w:hAnsiTheme="minorEastAsia" w:eastAsiaTheme="minorEastAsia"/>
          <w:sz w:val="28"/>
          <w:szCs w:val="28"/>
        </w:rPr>
        <w:t>分辨率；</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智能系统须支持2套系统通过网线进行级联使用的功能</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具有12倍光学变焦能力； </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智能</w:t>
      </w:r>
      <w:r>
        <w:rPr>
          <w:rFonts w:asciiTheme="minorEastAsia" w:hAnsiTheme="minorEastAsia" w:eastAsiaTheme="minorEastAsia"/>
          <w:sz w:val="28"/>
          <w:szCs w:val="28"/>
        </w:rPr>
        <w:t>导播系统</w:t>
      </w:r>
      <w:r>
        <w:rPr>
          <w:rFonts w:hint="eastAsia" w:asciiTheme="minorEastAsia" w:hAnsiTheme="minorEastAsia" w:eastAsiaTheme="minorEastAsia"/>
          <w:sz w:val="28"/>
          <w:szCs w:val="28"/>
        </w:rPr>
        <w:t>要求</w:t>
      </w:r>
      <w:r>
        <w:rPr>
          <w:rFonts w:asciiTheme="minorEastAsia" w:hAnsiTheme="minorEastAsia" w:eastAsiaTheme="minorEastAsia"/>
          <w:sz w:val="28"/>
          <w:szCs w:val="28"/>
        </w:rPr>
        <w:t>无需通过网络</w:t>
      </w:r>
      <w:r>
        <w:rPr>
          <w:rFonts w:hint="eastAsia" w:asciiTheme="minorEastAsia" w:hAnsiTheme="minorEastAsia" w:eastAsiaTheme="minorEastAsia"/>
          <w:sz w:val="28"/>
          <w:szCs w:val="28"/>
        </w:rPr>
        <w:t>进行</w:t>
      </w:r>
      <w:r>
        <w:rPr>
          <w:rFonts w:asciiTheme="minorEastAsia" w:hAnsiTheme="minorEastAsia" w:eastAsiaTheme="minorEastAsia"/>
          <w:sz w:val="28"/>
          <w:szCs w:val="28"/>
        </w:rPr>
        <w:t>传输</w:t>
      </w:r>
      <w:r>
        <w:rPr>
          <w:rFonts w:hint="eastAsia" w:asciiTheme="minorEastAsia" w:hAnsiTheme="minorEastAsia" w:eastAsiaTheme="minorEastAsia"/>
          <w:sz w:val="28"/>
          <w:szCs w:val="28"/>
        </w:rPr>
        <w:t>，</w:t>
      </w:r>
      <w:r>
        <w:rPr>
          <w:rFonts w:asciiTheme="minorEastAsia" w:hAnsiTheme="minorEastAsia" w:eastAsiaTheme="minorEastAsia"/>
          <w:sz w:val="28"/>
          <w:szCs w:val="28"/>
        </w:rPr>
        <w:t>在同一</w:t>
      </w:r>
      <w:r>
        <w:rPr>
          <w:rFonts w:hint="eastAsia" w:asciiTheme="minorEastAsia" w:hAnsiTheme="minorEastAsia" w:eastAsiaTheme="minorEastAsia"/>
          <w:sz w:val="28"/>
          <w:szCs w:val="28"/>
        </w:rPr>
        <w:t>根</w:t>
      </w:r>
      <w:r>
        <w:rPr>
          <w:rFonts w:asciiTheme="minorEastAsia" w:hAnsiTheme="minorEastAsia" w:eastAsiaTheme="minorEastAsia"/>
          <w:sz w:val="28"/>
          <w:szCs w:val="28"/>
        </w:rPr>
        <w:t>电缆中</w:t>
      </w:r>
      <w:r>
        <w:rPr>
          <w:rFonts w:hint="eastAsia" w:asciiTheme="minorEastAsia" w:hAnsiTheme="minorEastAsia" w:eastAsiaTheme="minorEastAsia"/>
          <w:sz w:val="28"/>
          <w:szCs w:val="28"/>
        </w:rPr>
        <w:t>完成图像传输和控制传输功能</w:t>
      </w:r>
      <w:r>
        <w:rPr>
          <w:rFonts w:asciiTheme="minorEastAsia" w:hAnsiTheme="minorEastAsia" w:eastAsiaTheme="minorEastAsia"/>
          <w:sz w:val="28"/>
          <w:szCs w:val="28"/>
        </w:rPr>
        <w:t>，</w:t>
      </w:r>
      <w:r>
        <w:rPr>
          <w:rFonts w:hint="eastAsia" w:asciiTheme="minorEastAsia" w:hAnsiTheme="minorEastAsia" w:eastAsiaTheme="minorEastAsia"/>
          <w:sz w:val="28"/>
          <w:szCs w:val="28"/>
        </w:rPr>
        <w:t>避免</w:t>
      </w:r>
      <w:r>
        <w:rPr>
          <w:rFonts w:asciiTheme="minorEastAsia" w:hAnsiTheme="minorEastAsia" w:eastAsiaTheme="minorEastAsia"/>
          <w:sz w:val="28"/>
          <w:szCs w:val="28"/>
        </w:rPr>
        <w:t>网络因素导致信号延迟</w:t>
      </w:r>
      <w:r>
        <w:rPr>
          <w:rFonts w:hint="eastAsia" w:asciiTheme="minorEastAsia" w:hAnsiTheme="minorEastAsia" w:eastAsiaTheme="minorEastAsia"/>
          <w:sz w:val="28"/>
          <w:szCs w:val="28"/>
        </w:rPr>
        <w:t>；</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自动语音跟踪摄像系统不受其他杂音干扰，如：鼓掌、走动声音、远端会场声音等；</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该系统要求和原有的全景摄像头对接</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该系统要求与原有的高清</w:t>
      </w:r>
      <w:r>
        <w:rPr>
          <w:rFonts w:asciiTheme="minorEastAsia" w:hAnsiTheme="minorEastAsia" w:eastAsiaTheme="minorEastAsia"/>
          <w:sz w:val="28"/>
          <w:szCs w:val="28"/>
        </w:rPr>
        <w:t>视频会议终端</w:t>
      </w:r>
      <w:r>
        <w:rPr>
          <w:rFonts w:hint="eastAsia" w:asciiTheme="minorEastAsia" w:hAnsiTheme="minorEastAsia" w:eastAsiaTheme="minorEastAsia"/>
          <w:sz w:val="28"/>
          <w:szCs w:val="28"/>
        </w:rPr>
        <w:t>、视频系统核心平台相兼容；</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互联，要求目前主要与南京医科大学及学校附属医院的现有会议系统对接。可以点对点召开远程视频会议，也可以多点同时视频会议,还可以召开多组多点远程视频会议，每个会场能看到参会会场的画面、听到声音等)</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要求原厂厂家质保函和原厂厂家授权（主要设备不得低于一年厂家质保）</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 xml:space="preserve">要求满足南京医科大学的现有系统和南京医科大学附属医院可以远程视频会议、第四附属医院现有的设备系统的接入和对接。医院要求使用公网和学校原有的系统及MCU对接 </w:t>
      </w:r>
    </w:p>
    <w:p>
      <w:pPr>
        <w:spacing w:line="276" w:lineRule="auto"/>
        <w:ind w:firstLine="275" w:firstLineChars="98"/>
        <w:rPr>
          <w:rFonts w:asciiTheme="minorEastAsia" w:hAnsiTheme="minorEastAsia" w:eastAsiaTheme="minorEastAsia"/>
          <w:b/>
          <w:sz w:val="28"/>
          <w:szCs w:val="28"/>
        </w:rPr>
      </w:pPr>
      <w:r>
        <w:rPr>
          <w:rFonts w:hint="eastAsia" w:asciiTheme="minorEastAsia" w:hAnsiTheme="minorEastAsia" w:eastAsiaTheme="minorEastAsia"/>
          <w:b/>
          <w:sz w:val="28"/>
          <w:szCs w:val="28"/>
        </w:rPr>
        <w:t>二、高清视频会议终端</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1、通信协议：符合国际电联ITU H.323和IETF SIP标准。</w:t>
      </w:r>
    </w:p>
    <w:p>
      <w:pPr>
        <w:pStyle w:val="32"/>
        <w:widowControl w:val="0"/>
        <w:adjustRightInd/>
        <w:snapToGrid/>
        <w:spacing w:after="0" w:line="360" w:lineRule="auto"/>
        <w:ind w:left="279" w:leftChars="127" w:firstLine="280" w:firstLineChars="1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2、系统架构：★终端采用1U机架式分体结构，嵌入式操作系统</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3、接口：</w:t>
      </w:r>
      <w:r>
        <w:rPr>
          <w:rFonts w:asciiTheme="minorEastAsia" w:hAnsiTheme="minorEastAsia" w:eastAsiaTheme="minorEastAsia"/>
          <w:sz w:val="28"/>
          <w:szCs w:val="28"/>
        </w:rPr>
        <w:t xml:space="preserve"> </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（1）支持至少4个高清视频输入接口和4个高清视频输出接口</w:t>
      </w:r>
      <w:r>
        <w:rPr>
          <w:rFonts w:asciiTheme="minorEastAsia" w:hAnsiTheme="minorEastAsia" w:eastAsiaTheme="minorEastAsia"/>
          <w:sz w:val="28"/>
          <w:szCs w:val="28"/>
        </w:rPr>
        <w:t>，</w:t>
      </w:r>
      <w:r>
        <w:rPr>
          <w:rFonts w:hint="eastAsia" w:asciiTheme="minorEastAsia" w:hAnsiTheme="minorEastAsia" w:eastAsiaTheme="minorEastAsia"/>
          <w:sz w:val="28"/>
          <w:szCs w:val="28"/>
        </w:rPr>
        <w:t>其中包含</w:t>
      </w:r>
      <w:r>
        <w:rPr>
          <w:rFonts w:asciiTheme="minorEastAsia" w:hAnsiTheme="minorEastAsia" w:eastAsiaTheme="minorEastAsia"/>
          <w:sz w:val="28"/>
          <w:szCs w:val="28"/>
        </w:rPr>
        <w:t>3G</w:t>
      </w:r>
      <w:r>
        <w:rPr>
          <w:rFonts w:hint="eastAsia" w:asciiTheme="minorEastAsia" w:hAnsiTheme="minorEastAsia" w:eastAsiaTheme="minorEastAsia"/>
          <w:sz w:val="28"/>
          <w:szCs w:val="28"/>
        </w:rPr>
        <w:t>-SDI输入接口和</w:t>
      </w:r>
      <w:r>
        <w:rPr>
          <w:rFonts w:asciiTheme="minorEastAsia" w:hAnsiTheme="minorEastAsia" w:eastAsiaTheme="minorEastAsia"/>
          <w:sz w:val="28"/>
          <w:szCs w:val="28"/>
        </w:rPr>
        <w:t>3G</w:t>
      </w:r>
      <w:r>
        <w:rPr>
          <w:rFonts w:hint="eastAsia" w:asciiTheme="minorEastAsia" w:hAnsiTheme="minorEastAsia" w:eastAsiaTheme="minorEastAsia"/>
          <w:sz w:val="28"/>
          <w:szCs w:val="28"/>
        </w:rPr>
        <w:t>-SDI输出接口</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（2）支持至少3个音频输入接口和2个音频输出接口，其中包含数字音频输入和输出接口</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4、视频：</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（1）视频编解码算法应符合国际标准ITU H.261、H.263、H.263+、H.264、H.264High Profile、H.264 SVC协议。</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（2）视频图像格式应支持1080P60帧/秒，并向下兼容主要分辨率</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（3）视频编码能力支持在1.7Mbps带宽下实现1080P60帧/秒图像效果，1Mbps带宽下实现1080P30帧/秒图像效果，512Kbps带宽下实现720P 30帧/秒图像效果</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5、音频：</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支持ITU G.722.1C、G.719和AAC-LD等宽带音频编码协议</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（2）支持22KHZ以上宽频语音</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双流：</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（1）支持H.239和BFCP双流标准。 </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（2）支持双流内容分辨率达1080P60帧/秒效果，</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（3）为满足会议室内多人需轮流发送双流的需求，支持PC通过无线IP的方式发送双流，并能对双流内容进行放大。</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cs="宋体" w:asciiTheme="minorEastAsia" w:hAnsiTheme="minorEastAsia" w:eastAsiaTheme="minorEastAsia"/>
          <w:bCs/>
          <w:color w:val="000000"/>
          <w:sz w:val="28"/>
          <w:szCs w:val="28"/>
        </w:rPr>
        <w:t>7、</w:t>
      </w: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镜头：</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（1）★标配</w:t>
      </w:r>
      <w:r>
        <w:rPr>
          <w:rFonts w:hint="eastAsia" w:asciiTheme="minorEastAsia" w:hAnsiTheme="minorEastAsia" w:eastAsiaTheme="minorEastAsia"/>
          <w:sz w:val="28"/>
          <w:szCs w:val="28"/>
          <w:lang w:eastAsia="zh-CN"/>
        </w:rPr>
        <w:t>与此次投标软硬件设备</w:t>
      </w:r>
      <w:r>
        <w:rPr>
          <w:rFonts w:hint="eastAsia" w:asciiTheme="minorEastAsia" w:hAnsiTheme="minorEastAsia" w:eastAsiaTheme="minorEastAsia"/>
          <w:sz w:val="28"/>
          <w:szCs w:val="28"/>
        </w:rPr>
        <w:t>同一品牌PTZ云台高清镜头，镜头具备至少12倍光学变焦，支持自动对焦功能，摄像机参数可调；</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（2）★支持信号线对镜头直接供电，不用外接电源线</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（3）镜头支持至少1080P60帧/秒以上的图像抓取能力</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（4）支持镜头预置位功能，设置预置位时可保存位置图像，用户可根据图片预览预置位的实际位置，至少支持10个预置位</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8、麦克风：</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（1）标配全向数字麦克风，麦克风上具备声音开关按钮，并且具备静音状态显示。</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（2）支持多个麦克风级联，扩展会场拾音范围。</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（3）全向麦有效录音半径须达5米，具备回音抑制功能，可屏蔽手机信号干扰。</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9、网络适应性：</w:t>
      </w:r>
    </w:p>
    <w:p>
      <w:pPr>
        <w:pStyle w:val="32"/>
        <w:ind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（1）20%的网络丢包时，图像清晰、无马赛克；</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（2）70%的网络丢包时，声音连续清晰；</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（3）全中文支持：</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4）为方便管理员和用户使用，要求所有管理、操作界面全部采用中文，支持在用户操作界面上设置显示多个快捷呼叫号码，方便用户日常使用，支持智能飞屏技术，可将会议呼叫从移动终端一键转移到会场终端</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10、扩展能力：</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（1）扩展支持至少6点内置MCU能力,6方与会者均能正常显示</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（2）扩展支持语音跟踪智能导播功能，使用双镜头，1个镜头照全景，1个镜头跟踪发言人特写，在多人发言讨论的情况无需人工操作，可在全景和发言人特写镜头间智能切换</w:t>
      </w:r>
    </w:p>
    <w:p>
      <w:pPr>
        <w:ind w:left="420" w:hanging="420" w:hangingChars="175"/>
        <w:jc w:val="center"/>
        <w:rPr>
          <w:rFonts w:asciiTheme="minorEastAsia" w:hAnsiTheme="minorEastAsia" w:eastAsiaTheme="minorEastAsia"/>
          <w:b/>
          <w:sz w:val="24"/>
          <w:szCs w:val="24"/>
        </w:rPr>
      </w:pPr>
      <w:r>
        <w:rPr>
          <w:rFonts w:ascii="宋体" w:hAnsi="宋体" w:cs="Arial"/>
          <w:b/>
          <w:bCs/>
          <w:color w:val="666666"/>
          <w:sz w:val="24"/>
        </w:rPr>
        <w:drawing>
          <wp:inline distT="0" distB="0" distL="0" distR="0">
            <wp:extent cx="2209800" cy="1633855"/>
            <wp:effectExtent l="19050" t="0" r="0" b="0"/>
            <wp:docPr id="2" name="图片 3" descr="IMG_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1010"/>
                    <pic:cNvPicPr>
                      <a:picLocks noChangeAspect="1" noChangeArrowheads="1"/>
                    </pic:cNvPicPr>
                  </pic:nvPicPr>
                  <pic:blipFill>
                    <a:blip r:embed="rId8" cstate="print"/>
                    <a:srcRect t="18529" b="8235"/>
                    <a:stretch>
                      <a:fillRect/>
                    </a:stretch>
                  </pic:blipFill>
                  <pic:spPr>
                    <a:xfrm>
                      <a:off x="0" y="0"/>
                      <a:ext cx="2209800" cy="1634046"/>
                    </a:xfrm>
                    <a:prstGeom prst="rect">
                      <a:avLst/>
                    </a:prstGeom>
                    <a:noFill/>
                    <a:ln w="9525">
                      <a:noFill/>
                      <a:miter lim="800000"/>
                      <a:headEnd/>
                      <a:tailEnd/>
                    </a:ln>
                  </pic:spPr>
                </pic:pic>
              </a:graphicData>
            </a:graphic>
          </wp:inline>
        </w:drawing>
      </w:r>
      <w:r>
        <w:rPr>
          <w:rFonts w:hint="eastAsia" w:asciiTheme="minorEastAsia" w:hAnsiTheme="minorEastAsia" w:eastAsiaTheme="minorEastAsia"/>
          <w:b/>
          <w:sz w:val="24"/>
          <w:szCs w:val="24"/>
        </w:rPr>
        <w:t>(图片仅作为参照）</w:t>
      </w:r>
    </w:p>
    <w:p>
      <w:pPr>
        <w:jc w:val="center"/>
        <w:rPr>
          <w:rFonts w:hint="eastAsia" w:ascii="&amp;quot" w:hAnsi="&amp;quot"/>
          <w:color w:val="666666"/>
          <w:sz w:val="12"/>
          <w:szCs w:val="12"/>
        </w:rPr>
      </w:pPr>
    </w:p>
    <w:p>
      <w:pPr>
        <w:spacing w:line="360" w:lineRule="auto"/>
        <w:ind w:firstLine="138" w:firstLineChars="49"/>
        <w:rPr>
          <w:rFonts w:asciiTheme="minorEastAsia" w:hAnsiTheme="minorEastAsia" w:eastAsiaTheme="minorEastAsia"/>
          <w:b/>
          <w:bCs/>
          <w:sz w:val="28"/>
          <w:szCs w:val="28"/>
        </w:rPr>
      </w:pPr>
    </w:p>
    <w:p>
      <w:pPr>
        <w:spacing w:line="360" w:lineRule="auto"/>
        <w:ind w:firstLine="138" w:firstLineChars="4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三、服务要求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1.免费质保期：本次招标项目质保期1年。</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2.培训：</w:t>
      </w:r>
      <w:r>
        <w:rPr>
          <w:rFonts w:hint="eastAsia" w:ascii="宋体" w:hAnsi="宋体"/>
          <w:sz w:val="24"/>
        </w:rPr>
        <w:t>对人员培训不低于</w:t>
      </w:r>
      <w:r>
        <w:rPr>
          <w:rFonts w:hint="eastAsia" w:ascii="宋体" w:hAnsi="宋体"/>
          <w:sz w:val="24"/>
          <w:u w:val="single"/>
        </w:rPr>
        <w:t>3</w:t>
      </w:r>
      <w:r>
        <w:rPr>
          <w:rFonts w:hint="eastAsia" w:ascii="宋体" w:hAnsi="宋体"/>
          <w:sz w:val="24"/>
        </w:rPr>
        <w:t>人。</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3.响应时间：</w:t>
      </w:r>
      <w:r>
        <w:rPr>
          <w:rFonts w:ascii="宋体" w:hAnsi="宋体"/>
          <w:sz w:val="24"/>
        </w:rPr>
        <w:t>承诺，</w:t>
      </w:r>
      <w:r>
        <w:rPr>
          <w:rFonts w:hint="eastAsia" w:ascii="宋体" w:hAnsi="宋体"/>
          <w:sz w:val="24"/>
        </w:rPr>
        <w:t>一</w:t>
      </w:r>
      <w:r>
        <w:rPr>
          <w:rFonts w:ascii="宋体" w:hAnsi="宋体"/>
          <w:sz w:val="24"/>
        </w:rPr>
        <w:t>周七天，一天</w:t>
      </w:r>
      <w:r>
        <w:rPr>
          <w:rFonts w:hint="eastAsia" w:ascii="宋体" w:hAnsi="宋体"/>
          <w:sz w:val="24"/>
        </w:rPr>
        <w:t>24小</w:t>
      </w:r>
      <w:r>
        <w:rPr>
          <w:rFonts w:ascii="宋体" w:hAnsi="宋体"/>
          <w:sz w:val="24"/>
        </w:rPr>
        <w:t>时受理</w:t>
      </w:r>
      <w:r>
        <w:rPr>
          <w:rFonts w:hint="eastAsia" w:ascii="宋体" w:hAnsi="宋体"/>
          <w:sz w:val="24"/>
        </w:rPr>
        <w:t>用户咨询</w:t>
      </w:r>
      <w:r>
        <w:rPr>
          <w:rFonts w:ascii="宋体" w:hAnsi="宋体"/>
          <w:sz w:val="24"/>
        </w:rPr>
        <w:t>及要求，随时解答，产品在使用过程中出现</w:t>
      </w:r>
      <w:r>
        <w:rPr>
          <w:rFonts w:hint="eastAsia" w:ascii="宋体" w:hAnsi="宋体"/>
          <w:sz w:val="24"/>
        </w:rPr>
        <w:t>问题</w:t>
      </w:r>
      <w:r>
        <w:rPr>
          <w:rFonts w:ascii="宋体" w:hAnsi="宋体"/>
          <w:sz w:val="24"/>
        </w:rPr>
        <w:t>，保证在</w:t>
      </w:r>
      <w:r>
        <w:rPr>
          <w:rFonts w:hint="eastAsia" w:ascii="宋体" w:hAnsi="宋体"/>
          <w:sz w:val="24"/>
        </w:rPr>
        <w:t>1小</w:t>
      </w:r>
      <w:r>
        <w:rPr>
          <w:rFonts w:ascii="宋体" w:hAnsi="宋体"/>
          <w:sz w:val="24"/>
        </w:rPr>
        <w:t>时内对用户提出的问题或故障予以响应，</w:t>
      </w:r>
      <w:r>
        <w:rPr>
          <w:rFonts w:hint="eastAsia" w:ascii="宋体" w:hAnsi="宋体"/>
          <w:sz w:val="24"/>
        </w:rPr>
        <w:t>要求提供1小</w:t>
      </w:r>
      <w:r>
        <w:rPr>
          <w:rFonts w:ascii="宋体" w:hAnsi="宋体"/>
          <w:sz w:val="24"/>
        </w:rPr>
        <w:t>时</w:t>
      </w:r>
      <w:r>
        <w:rPr>
          <w:rFonts w:hint="eastAsia" w:ascii="宋体" w:hAnsi="宋体"/>
          <w:sz w:val="24"/>
        </w:rPr>
        <w:t>到现场</w:t>
      </w:r>
      <w:r>
        <w:rPr>
          <w:rFonts w:ascii="宋体" w:hAnsi="宋体"/>
          <w:sz w:val="24"/>
        </w:rPr>
        <w:t>处理完毕。</w:t>
      </w:r>
      <w:r>
        <w:rPr>
          <w:rFonts w:hint="eastAsia" w:ascii="宋体" w:hAnsi="宋体"/>
          <w:sz w:val="24"/>
        </w:rPr>
        <w:t>在</w:t>
      </w:r>
      <w:r>
        <w:rPr>
          <w:rFonts w:ascii="宋体" w:hAnsi="宋体"/>
          <w:sz w:val="24"/>
        </w:rPr>
        <w:t>服务中若不能通过维修配件解决问题，</w:t>
      </w:r>
      <w:r>
        <w:rPr>
          <w:rFonts w:hint="eastAsia" w:ascii="宋体" w:hAnsi="宋体"/>
          <w:sz w:val="24"/>
        </w:rPr>
        <w:t>公司需1小时内</w:t>
      </w:r>
      <w:r>
        <w:rPr>
          <w:rFonts w:ascii="宋体" w:hAnsi="宋体"/>
          <w:sz w:val="24"/>
        </w:rPr>
        <w:t>可以提供备机，以便及时解决故障，保证用户系统正常运转。</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4.售后技术服务要求：</w:t>
      </w:r>
      <w:r>
        <w:rPr>
          <w:rFonts w:hint="eastAsia" w:ascii="宋体" w:hAnsi="宋体"/>
          <w:sz w:val="24"/>
        </w:rPr>
        <w:t>本地化服务要求（距采购人最近的服务网点情况表、服务响应时间等）。</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四、安装要求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按照国家现行行业规范标准进行安装，符合国家或行业质量检验评定标准。</w:t>
      </w:r>
    </w:p>
    <w:p>
      <w:pPr>
        <w:pStyle w:val="32"/>
        <w:numPr>
          <w:ilvl w:val="0"/>
          <w:numId w:val="5"/>
        </w:numPr>
        <w:spacing w:line="360" w:lineRule="auto"/>
        <w:ind w:firstLineChars="0"/>
        <w:rPr>
          <w:rFonts w:ascii="宋体" w:hAnsi="宋体"/>
          <w:sz w:val="24"/>
        </w:rPr>
      </w:pPr>
      <w:r>
        <w:rPr>
          <w:rFonts w:hint="eastAsia" w:ascii="宋体" w:hAnsi="宋体"/>
          <w:sz w:val="24"/>
        </w:rPr>
        <w:t>安装甲方招标设计要求，听从甲方工作人员安排安装</w:t>
      </w:r>
    </w:p>
    <w:p>
      <w:pPr>
        <w:pStyle w:val="32"/>
        <w:numPr>
          <w:ilvl w:val="0"/>
          <w:numId w:val="5"/>
        </w:numPr>
        <w:ind w:firstLineChars="0"/>
        <w:rPr>
          <w:rFonts w:ascii="宋体" w:hAnsi="宋体"/>
          <w:sz w:val="24"/>
        </w:rPr>
      </w:pPr>
      <w:r>
        <w:rPr>
          <w:rFonts w:hint="eastAsia" w:ascii="宋体" w:hAnsi="宋体"/>
          <w:sz w:val="24"/>
        </w:rPr>
        <w:t>验收标准：</w:t>
      </w:r>
    </w:p>
    <w:p>
      <w:pPr>
        <w:pStyle w:val="32"/>
        <w:spacing w:line="460" w:lineRule="exact"/>
        <w:ind w:left="950" w:firstLine="0" w:firstLineChars="0"/>
        <w:rPr>
          <w:rFonts w:ascii="宋体" w:hAnsi="宋体"/>
          <w:sz w:val="24"/>
        </w:rPr>
      </w:pPr>
      <w:r>
        <w:rPr>
          <w:rFonts w:hint="eastAsia" w:ascii="宋体" w:hAnsi="宋体"/>
          <w:sz w:val="24"/>
        </w:rPr>
        <w:t>（1）设备初步调试</w:t>
      </w:r>
      <w:r>
        <w:rPr>
          <w:rFonts w:ascii="宋体" w:hAnsi="宋体"/>
          <w:sz w:val="24"/>
        </w:rPr>
        <w:t>要求达到</w:t>
      </w:r>
      <w:r>
        <w:rPr>
          <w:rFonts w:hint="eastAsia" w:ascii="宋体" w:hAnsi="宋体"/>
          <w:sz w:val="24"/>
        </w:rPr>
        <w:t>文件</w:t>
      </w:r>
      <w:r>
        <w:rPr>
          <w:rFonts w:ascii="宋体" w:hAnsi="宋体"/>
          <w:sz w:val="24"/>
        </w:rPr>
        <w:t>所有指标，并连续运行</w:t>
      </w:r>
      <w:r>
        <w:rPr>
          <w:rFonts w:hint="eastAsia" w:ascii="宋体" w:hAnsi="宋体"/>
          <w:sz w:val="24"/>
        </w:rPr>
        <w:t>数</w:t>
      </w:r>
      <w:r>
        <w:rPr>
          <w:rFonts w:ascii="宋体" w:hAnsi="宋体"/>
          <w:sz w:val="24"/>
        </w:rPr>
        <w:t>小时无故障。</w:t>
      </w:r>
      <w:r>
        <w:rPr>
          <w:rFonts w:hint="eastAsia" w:ascii="宋体" w:hAnsi="宋体"/>
          <w:sz w:val="24"/>
        </w:rPr>
        <w:t>（2）设备初步调试</w:t>
      </w:r>
      <w:r>
        <w:rPr>
          <w:rFonts w:ascii="宋体" w:hAnsi="宋体"/>
          <w:sz w:val="24"/>
        </w:rPr>
        <w:t>合格后进入试运行，试运行期为1个月。在试运行期内如出现重大问题(瘫痪24小时以上无法恢复或整机故障率&gt; 3%)，则试运行期从故障修复之日起重新计算，一直到</w:t>
      </w:r>
      <w:r>
        <w:rPr>
          <w:rFonts w:hint="eastAsia" w:ascii="宋体" w:hAnsi="宋体"/>
          <w:sz w:val="24"/>
        </w:rPr>
        <w:t>设备</w:t>
      </w:r>
      <w:r>
        <w:rPr>
          <w:rFonts w:ascii="宋体" w:hAnsi="宋体"/>
          <w:sz w:val="24"/>
        </w:rPr>
        <w:t>连续1个月无故障时为止。</w:t>
      </w:r>
    </w:p>
    <w:p>
      <w:pPr>
        <w:pStyle w:val="32"/>
        <w:spacing w:line="460" w:lineRule="exact"/>
        <w:ind w:left="950" w:firstLine="0" w:firstLineChars="0"/>
        <w:rPr>
          <w:rFonts w:ascii="宋体" w:hAnsi="宋体"/>
          <w:sz w:val="24"/>
        </w:rPr>
      </w:pPr>
      <w:r>
        <w:rPr>
          <w:rFonts w:hint="eastAsia" w:ascii="宋体" w:hAnsi="宋体"/>
          <w:sz w:val="24"/>
        </w:rPr>
        <w:t>（3）</w:t>
      </w:r>
      <w:r>
        <w:rPr>
          <w:rFonts w:ascii="宋体" w:hAnsi="宋体"/>
          <w:sz w:val="24"/>
        </w:rPr>
        <w:t>试运行期通过后，可向用户提出验收申请，由用户组织有关人员进行验收，用户根据测试结果提交验收报告。</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务必按照项目需方规定时间一周内完成全部设备到货安装及初步调试。</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买方指定地点。</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jc w:val="left"/>
        <w:rPr>
          <w:rFonts w:ascii="宋体" w:hAnsi="宋体" w:eastAsia="宋体" w:cs="宋体"/>
          <w:szCs w:val="21"/>
        </w:rPr>
      </w:pPr>
      <w:bookmarkStart w:id="165" w:name="_Toc401414769"/>
      <w:r>
        <w:rPr>
          <w:rFonts w:hint="eastAsia" w:cs="宋体" w:asciiTheme="minorEastAsia" w:hAnsiTheme="minorEastAsia" w:eastAsiaTheme="minorEastAsia"/>
          <w:szCs w:val="21"/>
        </w:rPr>
        <w:t xml:space="preserve">   </w:t>
      </w:r>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
    <w:p/>
    <w:p/>
    <w:p/>
    <w:p/>
    <w:p/>
    <w:p/>
    <w:p/>
    <w:p/>
    <w:p/>
    <w:p/>
    <w:p/>
    <w:p/>
    <w:p/>
    <w:p>
      <w:pPr>
        <w:pStyle w:val="2"/>
        <w:keepNext w:val="0"/>
        <w:keepLines/>
        <w:spacing w:line="360" w:lineRule="auto"/>
        <w:ind w:firstLine="883" w:firstLineChars="200"/>
        <w:rPr>
          <w:rFonts w:ascii="宋体" w:hAnsi="宋体" w:eastAsia="宋体"/>
          <w:bCs/>
          <w:sz w:val="44"/>
          <w:szCs w:val="44"/>
        </w:rPr>
      </w:pPr>
      <w:bookmarkStart w:id="166" w:name="_Toc523931348"/>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p>
      <w:pPr>
        <w:spacing w:line="360" w:lineRule="auto"/>
        <w:ind w:firstLine="562" w:firstLineChars="200"/>
        <w:rPr>
          <w:rFonts w:asciiTheme="minorEastAsia" w:hAnsiTheme="minorEastAsia" w:eastAsiaTheme="minorEastAsia"/>
          <w:b/>
          <w:bCs/>
          <w:sz w:val="28"/>
          <w:szCs w:val="28"/>
        </w:rPr>
      </w:pPr>
      <w:r>
        <w:rPr>
          <w:rFonts w:asciiTheme="minorEastAsia" w:hAnsiTheme="minorEastAsia" w:eastAsiaTheme="minorEastAsia"/>
          <w:b/>
          <w:bCs/>
          <w:sz w:val="28"/>
          <w:szCs w:val="28"/>
        </w:rPr>
        <w:t>（一）价格分（</w:t>
      </w:r>
      <w:r>
        <w:rPr>
          <w:rFonts w:hint="eastAsia" w:asciiTheme="minorEastAsia" w:hAnsiTheme="minorEastAsia" w:eastAsiaTheme="minorEastAsia"/>
          <w:b/>
          <w:bCs/>
          <w:sz w:val="28"/>
          <w:szCs w:val="28"/>
        </w:rPr>
        <w:t>40</w:t>
      </w:r>
      <w:r>
        <w:rPr>
          <w:rFonts w:asciiTheme="minorEastAsia" w:hAnsiTheme="minorEastAsia" w:eastAsiaTheme="minorEastAsia"/>
          <w:b/>
          <w:bCs/>
          <w:sz w:val="28"/>
          <w:szCs w:val="28"/>
        </w:rPr>
        <w:t>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价格分采用低价优先法计算，即满足采购文件要求且报价最低的供应商报价为评标基准价，其价格分为满分</w:t>
      </w:r>
      <w:r>
        <w:rPr>
          <w:rFonts w:hint="eastAsia" w:asciiTheme="minorEastAsia" w:hAnsiTheme="minorEastAsia" w:eastAsiaTheme="minorEastAsia"/>
          <w:bCs/>
          <w:sz w:val="28"/>
          <w:szCs w:val="28"/>
        </w:rPr>
        <w:t>40</w:t>
      </w:r>
      <w:r>
        <w:rPr>
          <w:rFonts w:asciiTheme="minorEastAsia" w:hAnsiTheme="minorEastAsia" w:eastAsiaTheme="minorEastAsia"/>
          <w:bCs/>
          <w:sz w:val="28"/>
          <w:szCs w:val="28"/>
        </w:rPr>
        <w:t>分，其它投标人的价格分统一按照以下公式计算：投标报价得分=（评标基准价/该投标人的投标报价）×</w:t>
      </w:r>
      <w:r>
        <w:rPr>
          <w:rFonts w:hint="eastAsia" w:asciiTheme="minorEastAsia" w:hAnsiTheme="minorEastAsia" w:eastAsiaTheme="minorEastAsia"/>
          <w:bCs/>
          <w:sz w:val="28"/>
          <w:szCs w:val="28"/>
        </w:rPr>
        <w:t>40</w:t>
      </w:r>
      <w:r>
        <w:rPr>
          <w:rFonts w:asciiTheme="minorEastAsia" w:hAnsiTheme="minorEastAsia" w:eastAsiaTheme="minorEastAsia"/>
          <w:bCs/>
          <w:sz w:val="28"/>
          <w:szCs w:val="28"/>
        </w:rPr>
        <w:t>分。分值保留小数点后1位。</w:t>
      </w:r>
    </w:p>
    <w:p>
      <w:pPr>
        <w:spacing w:before="280" w:after="280" w:line="360" w:lineRule="auto"/>
        <w:ind w:firstLine="562" w:firstLineChars="200"/>
        <w:rPr>
          <w:rFonts w:asciiTheme="minorEastAsia" w:hAnsiTheme="minorEastAsia" w:eastAsiaTheme="minorEastAsia"/>
          <w:b/>
          <w:bCs/>
          <w:sz w:val="28"/>
          <w:szCs w:val="28"/>
        </w:rPr>
      </w:pPr>
      <w:r>
        <w:rPr>
          <w:rFonts w:asciiTheme="minorEastAsia" w:hAnsiTheme="minorEastAsia" w:eastAsiaTheme="minorEastAsia"/>
          <w:b/>
          <w:bCs/>
          <w:sz w:val="28"/>
          <w:szCs w:val="28"/>
        </w:rPr>
        <w:t>（二）技术参数及性能（</w:t>
      </w:r>
      <w:r>
        <w:rPr>
          <w:rFonts w:hint="eastAsia" w:asciiTheme="minorEastAsia" w:hAnsiTheme="minorEastAsia" w:eastAsiaTheme="minorEastAsia"/>
          <w:b/>
          <w:bCs/>
          <w:sz w:val="28"/>
          <w:szCs w:val="28"/>
        </w:rPr>
        <w:t>35</w:t>
      </w:r>
      <w:r>
        <w:rPr>
          <w:rFonts w:asciiTheme="minorEastAsia" w:hAnsiTheme="minorEastAsia" w:eastAsiaTheme="minorEastAsia"/>
          <w:b/>
          <w:bCs/>
          <w:sz w:val="28"/>
          <w:szCs w:val="28"/>
        </w:rPr>
        <w:t>分）</w:t>
      </w:r>
    </w:p>
    <w:p>
      <w:pPr>
        <w:spacing w:before="280" w:after="280" w:line="360" w:lineRule="auto"/>
        <w:ind w:firstLine="480" w:firstLineChars="200"/>
        <w:rPr>
          <w:rFonts w:asciiTheme="minorEastAsia" w:hAnsiTheme="minorEastAsia" w:eastAsiaTheme="minorEastAsia"/>
          <w:b/>
          <w:bCs/>
          <w:sz w:val="28"/>
          <w:szCs w:val="28"/>
        </w:rPr>
      </w:pPr>
      <w:r>
        <w:rPr>
          <w:rFonts w:hint="eastAsia" w:ascii="宋体" w:hAnsi="宋体" w:cs="宋体"/>
          <w:sz w:val="24"/>
        </w:rPr>
        <w:t>2.1</w:t>
      </w:r>
      <w:r>
        <w:rPr>
          <w:rFonts w:asciiTheme="minorEastAsia" w:hAnsiTheme="minorEastAsia" w:eastAsiaTheme="minorEastAsia"/>
          <w:bCs/>
          <w:sz w:val="28"/>
          <w:szCs w:val="28"/>
        </w:rPr>
        <w:t>投标产品对招标文件</w:t>
      </w:r>
      <w:r>
        <w:rPr>
          <w:rFonts w:hint="eastAsia" w:asciiTheme="minorEastAsia" w:hAnsiTheme="minorEastAsia" w:eastAsiaTheme="minorEastAsia"/>
          <w:bCs/>
          <w:sz w:val="28"/>
          <w:szCs w:val="28"/>
        </w:rPr>
        <w:t>技术参数方面</w:t>
      </w:r>
      <w:r>
        <w:rPr>
          <w:rFonts w:asciiTheme="minorEastAsia" w:hAnsiTheme="minorEastAsia" w:eastAsiaTheme="minorEastAsia"/>
          <w:bCs/>
          <w:sz w:val="28"/>
          <w:szCs w:val="28"/>
        </w:rPr>
        <w:t>的响应程度（</w:t>
      </w:r>
      <w:r>
        <w:rPr>
          <w:rFonts w:hint="eastAsia" w:asciiTheme="minorEastAsia" w:hAnsiTheme="minorEastAsia" w:eastAsiaTheme="minorEastAsia"/>
          <w:bCs/>
          <w:sz w:val="28"/>
          <w:szCs w:val="28"/>
        </w:rPr>
        <w:t>30</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全部</w:t>
      </w:r>
      <w:r>
        <w:rPr>
          <w:rFonts w:asciiTheme="minorEastAsia" w:hAnsiTheme="minorEastAsia" w:eastAsiaTheme="minorEastAsia"/>
          <w:bCs/>
          <w:sz w:val="28"/>
          <w:szCs w:val="28"/>
        </w:rPr>
        <w:t>响应即满足招标文件主要的技术指标、参数要求等的得</w:t>
      </w:r>
      <w:r>
        <w:rPr>
          <w:rFonts w:hint="eastAsia" w:asciiTheme="minorEastAsia" w:hAnsiTheme="minorEastAsia" w:eastAsiaTheme="minorEastAsia"/>
          <w:bCs/>
          <w:sz w:val="28"/>
          <w:szCs w:val="28"/>
        </w:rPr>
        <w:t>30</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，加★</w:t>
      </w:r>
      <w:r>
        <w:rPr>
          <w:rFonts w:hint="eastAsia" w:cs="宋体" w:asciiTheme="minorEastAsia" w:hAnsiTheme="minorEastAsia" w:eastAsiaTheme="minorEastAsia"/>
          <w:bCs/>
          <w:sz w:val="28"/>
          <w:szCs w:val="28"/>
        </w:rPr>
        <w:t>参数</w:t>
      </w:r>
      <w:r>
        <w:rPr>
          <w:rFonts w:asciiTheme="minorEastAsia" w:hAnsiTheme="minorEastAsia" w:eastAsiaTheme="minorEastAsia"/>
          <w:bCs/>
          <w:sz w:val="28"/>
          <w:szCs w:val="28"/>
        </w:rPr>
        <w:t>有负偏离的每项减</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，其他参数有负偏离的每项减3分，扣完为止</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w:t>
      </w:r>
      <w:r>
        <w:rPr>
          <w:rFonts w:hint="eastAsia" w:asciiTheme="minorEastAsia" w:hAnsiTheme="minorEastAsia" w:eastAsiaTheme="minorEastAsia"/>
          <w:b/>
          <w:bCs/>
          <w:sz w:val="28"/>
          <w:szCs w:val="28"/>
          <w:lang w:val="zh-CN"/>
        </w:rPr>
        <w:t>投标人需如实填写所投产品参数，完全复制招标文件参数而又无相关资料证实的，评标委员会有权做负偏离处理</w:t>
      </w:r>
      <w:r>
        <w:rPr>
          <w:rFonts w:hint="eastAsia" w:asciiTheme="minorEastAsia" w:hAnsiTheme="minorEastAsia" w:eastAsiaTheme="minorEastAsia"/>
          <w:bCs/>
          <w:sz w:val="28"/>
          <w:szCs w:val="28"/>
        </w:rPr>
        <w:t>）</w:t>
      </w:r>
    </w:p>
    <w:p>
      <w:pPr>
        <w:spacing w:line="460" w:lineRule="exact"/>
        <w:ind w:left="17"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2.2、对投标产品的评价（5分）：评委对投标产品的系列、市场占有率、影响力及产品的先进性、可靠性、安全性、稳定性等质量方面进行综合评价，好得4-5分，较好得2-3分，一般得0-1分。</w:t>
      </w:r>
    </w:p>
    <w:p>
      <w:pPr>
        <w:spacing w:line="460" w:lineRule="exact"/>
        <w:ind w:left="17" w:hanging="17"/>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w:t>
      </w:r>
      <w:r>
        <w:rPr>
          <w:rFonts w:asciiTheme="minorEastAsia" w:hAnsiTheme="minorEastAsia" w:eastAsiaTheme="minorEastAsia"/>
          <w:b/>
          <w:bCs/>
          <w:sz w:val="28"/>
          <w:szCs w:val="28"/>
        </w:rPr>
        <w:t>投标人履约能力（</w:t>
      </w:r>
      <w:r>
        <w:rPr>
          <w:rFonts w:hint="eastAsia" w:asciiTheme="minorEastAsia" w:hAnsiTheme="minorEastAsia" w:eastAsiaTheme="minorEastAsia"/>
          <w:b/>
          <w:bCs/>
          <w:sz w:val="28"/>
          <w:szCs w:val="28"/>
        </w:rPr>
        <w:t>10</w:t>
      </w:r>
      <w:r>
        <w:rPr>
          <w:rFonts w:asciiTheme="minorEastAsia" w:hAnsiTheme="minorEastAsia" w:eastAsiaTheme="minorEastAsia"/>
          <w:b/>
          <w:bCs/>
          <w:sz w:val="28"/>
          <w:szCs w:val="28"/>
        </w:rPr>
        <w:t>分）</w:t>
      </w:r>
    </w:p>
    <w:p>
      <w:pPr>
        <w:spacing w:before="280" w:after="280" w:line="360" w:lineRule="auto"/>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3.1、产品销售业绩</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w:t>
      </w:r>
      <w:r>
        <w:rPr>
          <w:rFonts w:hint="eastAsia" w:asciiTheme="minorEastAsia" w:hAnsiTheme="minorEastAsia" w:eastAsiaTheme="minorEastAsia"/>
          <w:bCs/>
          <w:sz w:val="28"/>
          <w:szCs w:val="28"/>
          <w:lang w:val="en-US" w:eastAsia="zh-CN"/>
        </w:rPr>
        <w:t>2016年1月1日以来的</w:t>
      </w:r>
      <w:r>
        <w:rPr>
          <w:rFonts w:hint="eastAsia" w:asciiTheme="minorEastAsia" w:hAnsiTheme="minorEastAsia" w:eastAsiaTheme="minorEastAsia"/>
          <w:bCs/>
          <w:sz w:val="28"/>
          <w:szCs w:val="28"/>
        </w:rPr>
        <w:t>同类产品销售业绩（合同金额与本次投标报价相当）每1份得1分，最高不超过5分（须提供合同书复印件，合同价以及盖章签字部分所在页，并提供用户联系人及联系方式，以便验证。否则不得分）。</w:t>
      </w:r>
    </w:p>
    <w:p>
      <w:pPr>
        <w:spacing w:before="280" w:after="280" w:line="360" w:lineRule="auto"/>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3.2在南京高校具有成功实施案例可以酌情加分，</w:t>
      </w:r>
      <w:r>
        <w:rPr>
          <w:rFonts w:hint="eastAsia" w:asciiTheme="minorEastAsia" w:hAnsiTheme="minorEastAsia" w:eastAsiaTheme="minorEastAsia"/>
          <w:bCs/>
          <w:sz w:val="28"/>
          <w:szCs w:val="28"/>
          <w:lang w:eastAsia="zh-CN"/>
        </w:rPr>
        <w:t>每提供一份加</w:t>
      </w:r>
      <w:r>
        <w:rPr>
          <w:rFonts w:hint="eastAsia" w:asciiTheme="minorEastAsia" w:hAnsiTheme="minorEastAsia" w:eastAsiaTheme="minorEastAsia"/>
          <w:bCs/>
          <w:sz w:val="28"/>
          <w:szCs w:val="28"/>
          <w:lang w:val="en-US" w:eastAsia="zh-CN"/>
        </w:rPr>
        <w:t>1分，</w:t>
      </w:r>
      <w:r>
        <w:rPr>
          <w:rFonts w:hint="eastAsia" w:asciiTheme="minorEastAsia" w:hAnsiTheme="minorEastAsia" w:eastAsiaTheme="minorEastAsia"/>
          <w:bCs/>
          <w:sz w:val="28"/>
          <w:szCs w:val="28"/>
        </w:rPr>
        <w:t>最高不超过5分。（提供中标通知书、合同及验收报告复印件，原件备查.）</w:t>
      </w:r>
    </w:p>
    <w:p>
      <w:pPr>
        <w:spacing w:before="280" w:after="280" w:line="360" w:lineRule="auto"/>
        <w:rPr>
          <w:rFonts w:asciiTheme="minorEastAsia" w:hAnsiTheme="minorEastAsia" w:eastAsiaTheme="minorEastAsia"/>
          <w:b/>
          <w:bCs/>
          <w:sz w:val="28"/>
          <w:szCs w:val="28"/>
        </w:rPr>
      </w:pPr>
      <w:r>
        <w:rPr>
          <w:rFonts w:asciiTheme="minorEastAsia" w:hAnsiTheme="minorEastAsia" w:eastAsiaTheme="minorEastAsia"/>
          <w:b/>
          <w:bCs/>
          <w:sz w:val="28"/>
          <w:szCs w:val="28"/>
        </w:rPr>
        <w:t>（</w:t>
      </w: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）售后服务承诺、培训方案等（</w:t>
      </w:r>
      <w:r>
        <w:rPr>
          <w:rFonts w:hint="eastAsia" w:asciiTheme="minorEastAsia" w:hAnsiTheme="minorEastAsia" w:eastAsiaTheme="minorEastAsia"/>
          <w:b/>
          <w:bCs/>
          <w:sz w:val="28"/>
          <w:szCs w:val="28"/>
        </w:rPr>
        <w:t>15</w:t>
      </w:r>
      <w:r>
        <w:rPr>
          <w:rFonts w:asciiTheme="minorEastAsia" w:hAnsiTheme="minorEastAsia" w:eastAsiaTheme="minorEastAsia"/>
          <w:b/>
          <w:bCs/>
          <w:sz w:val="28"/>
          <w:szCs w:val="28"/>
        </w:rPr>
        <w:t>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4.1、投标人</w:t>
      </w:r>
      <w:r>
        <w:rPr>
          <w:rFonts w:hint="eastAsia" w:asciiTheme="minorEastAsia" w:hAnsiTheme="minorEastAsia" w:eastAsiaTheme="minorEastAsia"/>
          <w:bCs/>
          <w:sz w:val="28"/>
          <w:szCs w:val="28"/>
        </w:rPr>
        <w:t>响应</w:t>
      </w:r>
      <w:r>
        <w:rPr>
          <w:rFonts w:asciiTheme="minorEastAsia" w:hAnsiTheme="minorEastAsia" w:eastAsiaTheme="minorEastAsia"/>
          <w:bCs/>
          <w:sz w:val="28"/>
          <w:szCs w:val="28"/>
        </w:rPr>
        <w:t>招标文件</w:t>
      </w:r>
      <w:r>
        <w:rPr>
          <w:rFonts w:hint="eastAsia" w:asciiTheme="minorEastAsia" w:hAnsiTheme="minorEastAsia" w:eastAsiaTheme="minorEastAsia"/>
          <w:bCs/>
          <w:sz w:val="28"/>
          <w:szCs w:val="28"/>
        </w:rPr>
        <w:t>质保</w:t>
      </w:r>
      <w:r>
        <w:rPr>
          <w:rFonts w:asciiTheme="minorEastAsia" w:hAnsiTheme="minorEastAsia" w:eastAsiaTheme="minorEastAsia"/>
          <w:bCs/>
          <w:sz w:val="28"/>
          <w:szCs w:val="28"/>
        </w:rPr>
        <w:t>维保服务</w:t>
      </w:r>
      <w:r>
        <w:rPr>
          <w:rFonts w:hint="eastAsia" w:asciiTheme="minorEastAsia" w:hAnsiTheme="minorEastAsia" w:eastAsiaTheme="minorEastAsia"/>
          <w:bCs/>
          <w:sz w:val="28"/>
          <w:szCs w:val="28"/>
        </w:rPr>
        <w:t>要求</w:t>
      </w:r>
      <w:r>
        <w:rPr>
          <w:rFonts w:asciiTheme="minorEastAsia" w:hAnsiTheme="minorEastAsia" w:eastAsiaTheme="minorEastAsia"/>
          <w:bCs/>
          <w:sz w:val="28"/>
          <w:szCs w:val="28"/>
        </w:rPr>
        <w:t>，并针对本次项目提供详细、切实可行的响应标准、备件体系、故障解决方案、专业技术人员保障等内容，较好</w:t>
      </w:r>
      <w:r>
        <w:rPr>
          <w:rFonts w:hint="eastAsia" w:asciiTheme="minorEastAsia" w:hAnsiTheme="minorEastAsia" w:eastAsiaTheme="minorEastAsia"/>
          <w:bCs/>
          <w:sz w:val="28"/>
          <w:szCs w:val="28"/>
        </w:rPr>
        <w:t>4-5</w:t>
      </w:r>
      <w:r>
        <w:rPr>
          <w:rFonts w:asciiTheme="minorEastAsia" w:hAnsiTheme="minorEastAsia" w:eastAsiaTheme="minorEastAsia"/>
          <w:bCs/>
          <w:sz w:val="28"/>
          <w:szCs w:val="28"/>
        </w:rPr>
        <w:t>分，一般</w:t>
      </w:r>
      <w:r>
        <w:rPr>
          <w:rFonts w:hint="eastAsia" w:asciiTheme="minorEastAsia" w:hAnsiTheme="minorEastAsia" w:eastAsiaTheme="minorEastAsia"/>
          <w:bCs/>
          <w:sz w:val="28"/>
          <w:szCs w:val="28"/>
        </w:rPr>
        <w:t>3-2</w:t>
      </w:r>
      <w:r>
        <w:rPr>
          <w:rFonts w:asciiTheme="minorEastAsia" w:hAnsiTheme="minorEastAsia" w:eastAsiaTheme="minorEastAsia"/>
          <w:bCs/>
          <w:sz w:val="28"/>
          <w:szCs w:val="28"/>
        </w:rPr>
        <w:t>分，其他1分，不响应的不得分</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4.2</w:t>
      </w:r>
      <w:r>
        <w:rPr>
          <w:rFonts w:hint="eastAsia" w:asciiTheme="minorEastAsia" w:hAnsiTheme="minorEastAsia" w:eastAsiaTheme="minorEastAsia"/>
          <w:sz w:val="28"/>
          <w:szCs w:val="28"/>
        </w:rPr>
        <w:t>项目整体免费质保及维保期限在招标文件要求的基础上，</w:t>
      </w:r>
      <w:r>
        <w:rPr>
          <w:rFonts w:hint="eastAsia" w:asciiTheme="minorEastAsia" w:hAnsiTheme="minorEastAsia" w:eastAsiaTheme="minorEastAsia"/>
          <w:sz w:val="28"/>
          <w:szCs w:val="28"/>
          <w:lang w:eastAsia="zh-CN"/>
        </w:rPr>
        <w:t>质保</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年不得分</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每延长1年（按照原标准）加1分，最高得5分。（5分）</w:t>
      </w:r>
    </w:p>
    <w:p>
      <w:pPr>
        <w:spacing w:before="280" w:after="280"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3</w:t>
      </w:r>
      <w:r>
        <w:rPr>
          <w:rFonts w:asciiTheme="minorEastAsia" w:hAnsiTheme="minorEastAsia" w:eastAsiaTheme="minorEastAsia"/>
          <w:bCs/>
          <w:sz w:val="28"/>
          <w:szCs w:val="28"/>
        </w:rPr>
        <w:t>、投标人根据招标文件要求提供培训服务，并针对本次项目提供详细、切实可行的培训方案、师资、教材等；较好</w:t>
      </w:r>
      <w:r>
        <w:rPr>
          <w:rFonts w:hint="eastAsia" w:asciiTheme="minorEastAsia" w:hAnsiTheme="minorEastAsia" w:eastAsiaTheme="minorEastAsia"/>
          <w:bCs/>
          <w:sz w:val="28"/>
          <w:szCs w:val="28"/>
        </w:rPr>
        <w:t>4-5</w:t>
      </w:r>
      <w:r>
        <w:rPr>
          <w:rFonts w:asciiTheme="minorEastAsia" w:hAnsiTheme="minorEastAsia" w:eastAsiaTheme="minorEastAsia"/>
          <w:bCs/>
          <w:sz w:val="28"/>
          <w:szCs w:val="28"/>
        </w:rPr>
        <w:t>分，一般</w:t>
      </w:r>
      <w:r>
        <w:rPr>
          <w:rFonts w:hint="eastAsia" w:asciiTheme="minorEastAsia" w:hAnsiTheme="minorEastAsia" w:eastAsiaTheme="minorEastAsia"/>
          <w:bCs/>
          <w:sz w:val="28"/>
          <w:szCs w:val="28"/>
        </w:rPr>
        <w:t>2-3</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不响应的得分</w:t>
      </w:r>
      <w:r>
        <w:rPr>
          <w:rFonts w:hint="eastAsia" w:asciiTheme="minorEastAsia" w:hAnsiTheme="minorEastAsia" w:eastAsiaTheme="minorEastAsia"/>
          <w:bCs/>
          <w:sz w:val="28"/>
          <w:szCs w:val="28"/>
        </w:rPr>
        <w:t>1分</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w:t>
      </w: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r>
        <w:rPr>
          <w:rFonts w:hint="eastAsia" w:ascii="宋体" w:hAnsi="宋体" w:eastAsia="宋体"/>
          <w:b/>
          <w:bCs/>
          <w:sz w:val="44"/>
        </w:rPr>
        <w:t xml:space="preserve"> </w:t>
      </w:r>
    </w:p>
    <w:p>
      <w:pPr>
        <w:jc w:val="center"/>
        <w:rPr>
          <w:rFonts w:ascii="宋体" w:hAnsi="宋体"/>
          <w:b/>
          <w:sz w:val="72"/>
        </w:rPr>
      </w:pPr>
      <w:bookmarkStart w:id="168" w:name="_Hlt26955039"/>
      <w:bookmarkEnd w:id="168"/>
      <w:bookmarkStart w:id="169" w:name="_Hlt26671244"/>
      <w:bookmarkEnd w:id="169"/>
      <w:bookmarkStart w:id="170" w:name="_Toc26554094"/>
      <w:bookmarkStart w:id="171" w:name="_Toc120614282"/>
      <w:bookmarkStart w:id="172" w:name="_Toc49090576"/>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 xml:space="preserve">根据贵方的 </w:t>
      </w:r>
      <w:r>
        <w:rPr>
          <w:rFonts w:hint="eastAsia" w:ascii="宋体" w:hAnsi="宋体"/>
          <w:kern w:val="2"/>
          <w:sz w:val="28"/>
          <w:szCs w:val="21"/>
          <w:u w:val="single"/>
        </w:rPr>
        <w:t xml:space="preserve">                     </w:t>
      </w:r>
      <w:r>
        <w:rPr>
          <w:rFonts w:hint="eastAsia" w:ascii="宋体" w:hAnsi="宋体"/>
          <w:kern w:val="2"/>
          <w:sz w:val="28"/>
          <w:szCs w:val="21"/>
        </w:rPr>
        <w:t>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w:t>
      </w:r>
      <w:r>
        <w:rPr>
          <w:rFonts w:hint="eastAsia" w:ascii="宋体" w:hAnsi="宋体"/>
          <w:kern w:val="2"/>
          <w:sz w:val="28"/>
          <w:szCs w:val="21"/>
          <w:u w:val="single"/>
        </w:rPr>
        <w:t xml:space="preserve">      </w:t>
      </w:r>
      <w:r>
        <w:rPr>
          <w:rFonts w:hint="eastAsia" w:ascii="宋体" w:hAnsi="宋体"/>
          <w:kern w:val="2"/>
          <w:sz w:val="28"/>
          <w:szCs w:val="21"/>
        </w:rPr>
        <w:t>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 xml:space="preserve">（被授权人的姓名）为我方就 </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项目（项目编号：</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r>
        <w:rPr>
          <w:rFonts w:hint="eastAsia" w:asciiTheme="minorEastAsia" w:hAnsiTheme="minorEastAsia" w:eastAsiaTheme="minorEastAsia"/>
          <w:szCs w:val="24"/>
        </w:rPr>
        <w:t xml:space="preserve">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格式3__银行出具的资信证明"/>
      <w:bookmarkEnd w:id="175"/>
      <w:bookmarkStart w:id="176" w:name="_Hlt26955070"/>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16"/>
        <w:tblW w:w="9360" w:type="dxa"/>
        <w:tblInd w:w="-459" w:type="dxa"/>
        <w:tblLayout w:type="fixed"/>
        <w:tblCellMar>
          <w:top w:w="0" w:type="dxa"/>
          <w:left w:w="108" w:type="dxa"/>
          <w:bottom w:w="0" w:type="dxa"/>
          <w:right w:w="108" w:type="dxa"/>
        </w:tblCellMar>
      </w:tblPr>
      <w:tblGrid>
        <w:gridCol w:w="734"/>
        <w:gridCol w:w="2080"/>
        <w:gridCol w:w="1046"/>
        <w:gridCol w:w="2671"/>
        <w:gridCol w:w="673"/>
        <w:gridCol w:w="696"/>
        <w:gridCol w:w="651"/>
        <w:gridCol w:w="809"/>
      </w:tblGrid>
      <w:tr>
        <w:tblPrEx>
          <w:tblLayout w:type="fixed"/>
          <w:tblCellMar>
            <w:top w:w="0" w:type="dxa"/>
            <w:left w:w="108" w:type="dxa"/>
            <w:bottom w:w="0" w:type="dxa"/>
            <w:right w:w="108" w:type="dxa"/>
          </w:tblCellMar>
        </w:tblPrEx>
        <w:trPr>
          <w:trHeight w:val="586" w:hRule="atLeast"/>
        </w:trPr>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序号</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名称</w:t>
            </w:r>
          </w:p>
        </w:tc>
        <w:tc>
          <w:tcPr>
            <w:tcW w:w="104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品牌</w:t>
            </w:r>
          </w:p>
        </w:tc>
        <w:tc>
          <w:tcPr>
            <w:tcW w:w="267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型号</w:t>
            </w:r>
          </w:p>
        </w:tc>
        <w:tc>
          <w:tcPr>
            <w:tcW w:w="67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单位</w:t>
            </w:r>
          </w:p>
        </w:tc>
        <w:tc>
          <w:tcPr>
            <w:tcW w:w="69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数量</w:t>
            </w:r>
          </w:p>
        </w:tc>
        <w:tc>
          <w:tcPr>
            <w:tcW w:w="6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单价</w:t>
            </w:r>
          </w:p>
        </w:tc>
        <w:tc>
          <w:tcPr>
            <w:tcW w:w="80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合计</w:t>
            </w: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r>
    </w:tbl>
    <w:p>
      <w:pPr>
        <w:rPr>
          <w:rFonts w:ascii="宋体" w:hAnsi="宋体"/>
          <w:sz w:val="28"/>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tbl>
      <w:tblPr>
        <w:tblStyle w:val="16"/>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宋体" w:hAnsi="宋体" w:eastAsia="宋体"/>
          <w:b/>
          <w:bCs/>
          <w:sz w:val="36"/>
          <w:szCs w:val="36"/>
        </w:rPr>
      </w:pPr>
      <w:r>
        <w:rPr>
          <w:rFonts w:hint="eastAsia" w:asciiTheme="minorEastAsia" w:hAnsiTheme="minorEastAsia" w:eastAsiaTheme="minorEastAsia"/>
          <w:sz w:val="28"/>
          <w:szCs w:val="24"/>
        </w:rPr>
        <w:t>投标单位名称（加盖公章）：</w:t>
      </w:r>
    </w:p>
    <w:p>
      <w:pPr>
        <w:spacing w:line="360" w:lineRule="auto"/>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6"/>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240" w:lineRule="atLeast"/>
        <w:rPr>
          <w:rFonts w:asciiTheme="minorEastAsia" w:hAnsiTheme="minorEastAsia" w:eastAsiaTheme="minorEastAsia"/>
          <w:sz w:val="24"/>
          <w:szCs w:val="28"/>
        </w:rPr>
      </w:pP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9"/>
        <w:spacing w:before="120" w:after="120" w:line="300" w:lineRule="auto"/>
        <w:rPr>
          <w:rFonts w:asciiTheme="minorEastAsia" w:hAnsiTheme="minorEastAsia" w:eastAsiaTheme="minorEastAsia"/>
          <w:sz w:val="24"/>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mp;quo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22</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98EC0"/>
    <w:multiLevelType w:val="singleLevel"/>
    <w:tmpl w:val="8E798EC0"/>
    <w:lvl w:ilvl="0" w:tentative="0">
      <w:start w:val="3"/>
      <w:numFmt w:val="chineseCounting"/>
      <w:suff w:val="nothing"/>
      <w:lvlText w:val="（%1）"/>
      <w:lvlJc w:val="left"/>
      <w:rPr>
        <w:rFonts w:hint="eastAsia"/>
      </w:rPr>
    </w:lvl>
  </w:abstractNum>
  <w:abstractNum w:abstractNumId="1">
    <w:nsid w:val="056827AB"/>
    <w:multiLevelType w:val="multilevel"/>
    <w:tmpl w:val="056827A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1659A7"/>
    <w:multiLevelType w:val="multilevel"/>
    <w:tmpl w:val="0C1659A7"/>
    <w:lvl w:ilvl="0" w:tentative="0">
      <w:start w:val="1"/>
      <w:numFmt w:val="decimal"/>
      <w:lvlText w:val="%1."/>
      <w:lvlJc w:val="left"/>
      <w:pPr>
        <w:ind w:left="950" w:hanging="390"/>
      </w:pPr>
      <w:rPr>
        <w:rFonts w:hint="default" w:asciiTheme="minorEastAsia" w:hAnsiTheme="minorEastAsia" w:eastAsiaTheme="minorEastAsia"/>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4FAB"/>
    <w:rsid w:val="000248A6"/>
    <w:rsid w:val="00026CA5"/>
    <w:rsid w:val="00044F14"/>
    <w:rsid w:val="00045531"/>
    <w:rsid w:val="000458DB"/>
    <w:rsid w:val="00046D67"/>
    <w:rsid w:val="000508AB"/>
    <w:rsid w:val="00050D10"/>
    <w:rsid w:val="00053D2D"/>
    <w:rsid w:val="00053D8C"/>
    <w:rsid w:val="0005451A"/>
    <w:rsid w:val="00063E5E"/>
    <w:rsid w:val="00070968"/>
    <w:rsid w:val="0007153B"/>
    <w:rsid w:val="00073515"/>
    <w:rsid w:val="00075408"/>
    <w:rsid w:val="0008466D"/>
    <w:rsid w:val="00086A59"/>
    <w:rsid w:val="00090C36"/>
    <w:rsid w:val="0009546A"/>
    <w:rsid w:val="000958C5"/>
    <w:rsid w:val="000B08EC"/>
    <w:rsid w:val="000B0E83"/>
    <w:rsid w:val="000B538B"/>
    <w:rsid w:val="000C0CA2"/>
    <w:rsid w:val="000C3635"/>
    <w:rsid w:val="000C6FE5"/>
    <w:rsid w:val="000C7C51"/>
    <w:rsid w:val="000D0163"/>
    <w:rsid w:val="000F4CEA"/>
    <w:rsid w:val="000F6183"/>
    <w:rsid w:val="001013AD"/>
    <w:rsid w:val="00101A8A"/>
    <w:rsid w:val="00112AF7"/>
    <w:rsid w:val="00114671"/>
    <w:rsid w:val="0012092A"/>
    <w:rsid w:val="001225B3"/>
    <w:rsid w:val="00124A3C"/>
    <w:rsid w:val="00125747"/>
    <w:rsid w:val="00125C10"/>
    <w:rsid w:val="001370BB"/>
    <w:rsid w:val="00141840"/>
    <w:rsid w:val="0014581C"/>
    <w:rsid w:val="0016026B"/>
    <w:rsid w:val="00167738"/>
    <w:rsid w:val="00170D4A"/>
    <w:rsid w:val="00180E78"/>
    <w:rsid w:val="0018443B"/>
    <w:rsid w:val="001A049C"/>
    <w:rsid w:val="001B6A78"/>
    <w:rsid w:val="001C20DD"/>
    <w:rsid w:val="001C2737"/>
    <w:rsid w:val="001C2E89"/>
    <w:rsid w:val="001C4B26"/>
    <w:rsid w:val="001C63C9"/>
    <w:rsid w:val="001C64AC"/>
    <w:rsid w:val="001D0768"/>
    <w:rsid w:val="001D281C"/>
    <w:rsid w:val="001E030A"/>
    <w:rsid w:val="001E1FD2"/>
    <w:rsid w:val="001E37D1"/>
    <w:rsid w:val="001E4020"/>
    <w:rsid w:val="001F051C"/>
    <w:rsid w:val="001F4F63"/>
    <w:rsid w:val="001F6EB8"/>
    <w:rsid w:val="001F7483"/>
    <w:rsid w:val="0020432E"/>
    <w:rsid w:val="002070F5"/>
    <w:rsid w:val="00217D21"/>
    <w:rsid w:val="002247E7"/>
    <w:rsid w:val="00232127"/>
    <w:rsid w:val="002327D4"/>
    <w:rsid w:val="00265B13"/>
    <w:rsid w:val="00266C11"/>
    <w:rsid w:val="002715C0"/>
    <w:rsid w:val="00272C95"/>
    <w:rsid w:val="00272CB4"/>
    <w:rsid w:val="002750B9"/>
    <w:rsid w:val="002979F4"/>
    <w:rsid w:val="002A0D76"/>
    <w:rsid w:val="002A7A0A"/>
    <w:rsid w:val="002B40B5"/>
    <w:rsid w:val="002B791B"/>
    <w:rsid w:val="002D2055"/>
    <w:rsid w:val="002E0FA7"/>
    <w:rsid w:val="002F20E4"/>
    <w:rsid w:val="002F225B"/>
    <w:rsid w:val="002F6027"/>
    <w:rsid w:val="00300F88"/>
    <w:rsid w:val="00304B4B"/>
    <w:rsid w:val="00306735"/>
    <w:rsid w:val="0031681A"/>
    <w:rsid w:val="00321A86"/>
    <w:rsid w:val="00323B43"/>
    <w:rsid w:val="0032616D"/>
    <w:rsid w:val="00327947"/>
    <w:rsid w:val="00330331"/>
    <w:rsid w:val="00344696"/>
    <w:rsid w:val="003525A5"/>
    <w:rsid w:val="0036460C"/>
    <w:rsid w:val="00365285"/>
    <w:rsid w:val="00373B53"/>
    <w:rsid w:val="0037490B"/>
    <w:rsid w:val="0038270D"/>
    <w:rsid w:val="003A6807"/>
    <w:rsid w:val="003B2DF7"/>
    <w:rsid w:val="003B3CF8"/>
    <w:rsid w:val="003C2D7A"/>
    <w:rsid w:val="003C5F44"/>
    <w:rsid w:val="003D2715"/>
    <w:rsid w:val="003D37D8"/>
    <w:rsid w:val="003E1E81"/>
    <w:rsid w:val="003E43BF"/>
    <w:rsid w:val="003F3546"/>
    <w:rsid w:val="003F6A3E"/>
    <w:rsid w:val="003F7CC8"/>
    <w:rsid w:val="00404C89"/>
    <w:rsid w:val="00411C53"/>
    <w:rsid w:val="00414074"/>
    <w:rsid w:val="0041792E"/>
    <w:rsid w:val="00421D40"/>
    <w:rsid w:val="00426133"/>
    <w:rsid w:val="004358AB"/>
    <w:rsid w:val="0043654C"/>
    <w:rsid w:val="004459E6"/>
    <w:rsid w:val="0044705E"/>
    <w:rsid w:val="00457122"/>
    <w:rsid w:val="00476997"/>
    <w:rsid w:val="00477C2E"/>
    <w:rsid w:val="004808C6"/>
    <w:rsid w:val="004A4F2D"/>
    <w:rsid w:val="004A7823"/>
    <w:rsid w:val="004E3402"/>
    <w:rsid w:val="004F2226"/>
    <w:rsid w:val="004F54A0"/>
    <w:rsid w:val="004F55C9"/>
    <w:rsid w:val="004F5C9E"/>
    <w:rsid w:val="004F7103"/>
    <w:rsid w:val="00500300"/>
    <w:rsid w:val="005129DB"/>
    <w:rsid w:val="00527DEE"/>
    <w:rsid w:val="00536676"/>
    <w:rsid w:val="00537BA6"/>
    <w:rsid w:val="00554D5D"/>
    <w:rsid w:val="00557F99"/>
    <w:rsid w:val="005618D0"/>
    <w:rsid w:val="00575FC2"/>
    <w:rsid w:val="00582807"/>
    <w:rsid w:val="00582977"/>
    <w:rsid w:val="005866DD"/>
    <w:rsid w:val="00590D7C"/>
    <w:rsid w:val="00591A4A"/>
    <w:rsid w:val="005A7842"/>
    <w:rsid w:val="005B00B9"/>
    <w:rsid w:val="005B44B4"/>
    <w:rsid w:val="005C10F8"/>
    <w:rsid w:val="005E6E33"/>
    <w:rsid w:val="0060453F"/>
    <w:rsid w:val="006045FD"/>
    <w:rsid w:val="006073C6"/>
    <w:rsid w:val="0060744B"/>
    <w:rsid w:val="006218B4"/>
    <w:rsid w:val="006411FE"/>
    <w:rsid w:val="00643759"/>
    <w:rsid w:val="006600C0"/>
    <w:rsid w:val="00663D89"/>
    <w:rsid w:val="00681F07"/>
    <w:rsid w:val="006A096A"/>
    <w:rsid w:val="006B0EB6"/>
    <w:rsid w:val="006B4013"/>
    <w:rsid w:val="006C5419"/>
    <w:rsid w:val="006C6B1D"/>
    <w:rsid w:val="006D37A2"/>
    <w:rsid w:val="006E0515"/>
    <w:rsid w:val="006E61B5"/>
    <w:rsid w:val="006E7F83"/>
    <w:rsid w:val="006F283A"/>
    <w:rsid w:val="006F2FAF"/>
    <w:rsid w:val="006F31A9"/>
    <w:rsid w:val="00700A6B"/>
    <w:rsid w:val="007017F1"/>
    <w:rsid w:val="00704DFD"/>
    <w:rsid w:val="00705F93"/>
    <w:rsid w:val="00710A6E"/>
    <w:rsid w:val="00710E53"/>
    <w:rsid w:val="0071106B"/>
    <w:rsid w:val="00715C71"/>
    <w:rsid w:val="007178CD"/>
    <w:rsid w:val="00722B49"/>
    <w:rsid w:val="00725153"/>
    <w:rsid w:val="0073032E"/>
    <w:rsid w:val="00747556"/>
    <w:rsid w:val="007543D9"/>
    <w:rsid w:val="00755373"/>
    <w:rsid w:val="00755E10"/>
    <w:rsid w:val="00757701"/>
    <w:rsid w:val="00774D96"/>
    <w:rsid w:val="0078237F"/>
    <w:rsid w:val="00791FC9"/>
    <w:rsid w:val="00792482"/>
    <w:rsid w:val="0079316D"/>
    <w:rsid w:val="007947E9"/>
    <w:rsid w:val="007A4A04"/>
    <w:rsid w:val="007A58F8"/>
    <w:rsid w:val="007C473C"/>
    <w:rsid w:val="007C54A1"/>
    <w:rsid w:val="007D54F4"/>
    <w:rsid w:val="007E0F09"/>
    <w:rsid w:val="007E2F52"/>
    <w:rsid w:val="007E3908"/>
    <w:rsid w:val="007F0BD7"/>
    <w:rsid w:val="007F1718"/>
    <w:rsid w:val="007F18E6"/>
    <w:rsid w:val="007F226B"/>
    <w:rsid w:val="008103A5"/>
    <w:rsid w:val="00824FCC"/>
    <w:rsid w:val="00831B97"/>
    <w:rsid w:val="00832BFE"/>
    <w:rsid w:val="00833AE1"/>
    <w:rsid w:val="00834323"/>
    <w:rsid w:val="00841379"/>
    <w:rsid w:val="0085068C"/>
    <w:rsid w:val="00853556"/>
    <w:rsid w:val="008545FA"/>
    <w:rsid w:val="00863149"/>
    <w:rsid w:val="00870E40"/>
    <w:rsid w:val="00877DA4"/>
    <w:rsid w:val="00881E8B"/>
    <w:rsid w:val="008835F2"/>
    <w:rsid w:val="008940B1"/>
    <w:rsid w:val="008B154E"/>
    <w:rsid w:val="008B1868"/>
    <w:rsid w:val="008B7726"/>
    <w:rsid w:val="008D502F"/>
    <w:rsid w:val="008D535F"/>
    <w:rsid w:val="008E0843"/>
    <w:rsid w:val="008F3684"/>
    <w:rsid w:val="008F38B3"/>
    <w:rsid w:val="008F5952"/>
    <w:rsid w:val="008F69C8"/>
    <w:rsid w:val="008F6FC4"/>
    <w:rsid w:val="008F7663"/>
    <w:rsid w:val="00901E4A"/>
    <w:rsid w:val="009124F7"/>
    <w:rsid w:val="00914B43"/>
    <w:rsid w:val="00917C9A"/>
    <w:rsid w:val="00926D23"/>
    <w:rsid w:val="009330FF"/>
    <w:rsid w:val="00937A6C"/>
    <w:rsid w:val="00944F3E"/>
    <w:rsid w:val="009532E9"/>
    <w:rsid w:val="00954E6B"/>
    <w:rsid w:val="009569A2"/>
    <w:rsid w:val="009604F6"/>
    <w:rsid w:val="0096179A"/>
    <w:rsid w:val="00973047"/>
    <w:rsid w:val="00982CE2"/>
    <w:rsid w:val="00985BBC"/>
    <w:rsid w:val="00987B5A"/>
    <w:rsid w:val="009916CD"/>
    <w:rsid w:val="0099642C"/>
    <w:rsid w:val="009A2976"/>
    <w:rsid w:val="009B0EA2"/>
    <w:rsid w:val="009B43A1"/>
    <w:rsid w:val="009B4528"/>
    <w:rsid w:val="009C30A7"/>
    <w:rsid w:val="009C4A0B"/>
    <w:rsid w:val="009C69CD"/>
    <w:rsid w:val="009D140B"/>
    <w:rsid w:val="009D3EF3"/>
    <w:rsid w:val="009D6181"/>
    <w:rsid w:val="009E1102"/>
    <w:rsid w:val="009E4FC4"/>
    <w:rsid w:val="009E5457"/>
    <w:rsid w:val="009E5541"/>
    <w:rsid w:val="009F453D"/>
    <w:rsid w:val="009F7016"/>
    <w:rsid w:val="00A02CA7"/>
    <w:rsid w:val="00A045DA"/>
    <w:rsid w:val="00A157F0"/>
    <w:rsid w:val="00A16C1C"/>
    <w:rsid w:val="00A30FF3"/>
    <w:rsid w:val="00A3328C"/>
    <w:rsid w:val="00A34078"/>
    <w:rsid w:val="00A4464F"/>
    <w:rsid w:val="00A46E8D"/>
    <w:rsid w:val="00A46F08"/>
    <w:rsid w:val="00A478D2"/>
    <w:rsid w:val="00A67624"/>
    <w:rsid w:val="00A719C8"/>
    <w:rsid w:val="00A754E0"/>
    <w:rsid w:val="00AA10B3"/>
    <w:rsid w:val="00AA278C"/>
    <w:rsid w:val="00AA299A"/>
    <w:rsid w:val="00AA61D5"/>
    <w:rsid w:val="00AB3CFF"/>
    <w:rsid w:val="00AC2325"/>
    <w:rsid w:val="00AC2C67"/>
    <w:rsid w:val="00AC39E7"/>
    <w:rsid w:val="00AC3CE4"/>
    <w:rsid w:val="00AD713B"/>
    <w:rsid w:val="00AE5082"/>
    <w:rsid w:val="00AE6332"/>
    <w:rsid w:val="00AF0E8F"/>
    <w:rsid w:val="00AF3ACC"/>
    <w:rsid w:val="00AF539E"/>
    <w:rsid w:val="00B06748"/>
    <w:rsid w:val="00B10D4E"/>
    <w:rsid w:val="00B300AE"/>
    <w:rsid w:val="00B32830"/>
    <w:rsid w:val="00B33A83"/>
    <w:rsid w:val="00B47081"/>
    <w:rsid w:val="00B4709A"/>
    <w:rsid w:val="00B47424"/>
    <w:rsid w:val="00B517FD"/>
    <w:rsid w:val="00B51D80"/>
    <w:rsid w:val="00B531AF"/>
    <w:rsid w:val="00B54479"/>
    <w:rsid w:val="00B65818"/>
    <w:rsid w:val="00B7298F"/>
    <w:rsid w:val="00B72E96"/>
    <w:rsid w:val="00B767A7"/>
    <w:rsid w:val="00B930CD"/>
    <w:rsid w:val="00B93218"/>
    <w:rsid w:val="00B9381E"/>
    <w:rsid w:val="00B9568F"/>
    <w:rsid w:val="00B97749"/>
    <w:rsid w:val="00B97E23"/>
    <w:rsid w:val="00BA78DC"/>
    <w:rsid w:val="00BB1EFF"/>
    <w:rsid w:val="00BB2734"/>
    <w:rsid w:val="00BB3582"/>
    <w:rsid w:val="00BC5C79"/>
    <w:rsid w:val="00BC6686"/>
    <w:rsid w:val="00BC7A5C"/>
    <w:rsid w:val="00BD02B4"/>
    <w:rsid w:val="00BD2AED"/>
    <w:rsid w:val="00BD68C0"/>
    <w:rsid w:val="00BD6A49"/>
    <w:rsid w:val="00BD6FBD"/>
    <w:rsid w:val="00BD77ED"/>
    <w:rsid w:val="00BE7284"/>
    <w:rsid w:val="00BF2A38"/>
    <w:rsid w:val="00BF3F02"/>
    <w:rsid w:val="00BF3F2A"/>
    <w:rsid w:val="00C00BC7"/>
    <w:rsid w:val="00C13584"/>
    <w:rsid w:val="00C14785"/>
    <w:rsid w:val="00C16B7C"/>
    <w:rsid w:val="00C179C5"/>
    <w:rsid w:val="00C30C20"/>
    <w:rsid w:val="00C40E65"/>
    <w:rsid w:val="00C45599"/>
    <w:rsid w:val="00C541CB"/>
    <w:rsid w:val="00C55166"/>
    <w:rsid w:val="00C65CD1"/>
    <w:rsid w:val="00C71BC2"/>
    <w:rsid w:val="00C76558"/>
    <w:rsid w:val="00C810FE"/>
    <w:rsid w:val="00C86FD4"/>
    <w:rsid w:val="00CB3C11"/>
    <w:rsid w:val="00CB6ECA"/>
    <w:rsid w:val="00CD4D83"/>
    <w:rsid w:val="00CF4BCA"/>
    <w:rsid w:val="00D1587C"/>
    <w:rsid w:val="00D278D7"/>
    <w:rsid w:val="00D3044C"/>
    <w:rsid w:val="00D31D50"/>
    <w:rsid w:val="00D33218"/>
    <w:rsid w:val="00D5054E"/>
    <w:rsid w:val="00D53633"/>
    <w:rsid w:val="00D55570"/>
    <w:rsid w:val="00D56CB6"/>
    <w:rsid w:val="00D61AE7"/>
    <w:rsid w:val="00D634CC"/>
    <w:rsid w:val="00D77EC9"/>
    <w:rsid w:val="00D9005C"/>
    <w:rsid w:val="00D91104"/>
    <w:rsid w:val="00DA1746"/>
    <w:rsid w:val="00DA4334"/>
    <w:rsid w:val="00DA434E"/>
    <w:rsid w:val="00DB1721"/>
    <w:rsid w:val="00DB5FD8"/>
    <w:rsid w:val="00DB7191"/>
    <w:rsid w:val="00DC6774"/>
    <w:rsid w:val="00DE05FA"/>
    <w:rsid w:val="00DE421A"/>
    <w:rsid w:val="00DF12D7"/>
    <w:rsid w:val="00DF16E1"/>
    <w:rsid w:val="00E011DE"/>
    <w:rsid w:val="00E14FB9"/>
    <w:rsid w:val="00E157E7"/>
    <w:rsid w:val="00E17E82"/>
    <w:rsid w:val="00E27FD1"/>
    <w:rsid w:val="00E3097F"/>
    <w:rsid w:val="00E31BD3"/>
    <w:rsid w:val="00E34600"/>
    <w:rsid w:val="00E4762F"/>
    <w:rsid w:val="00E52BFB"/>
    <w:rsid w:val="00E537C7"/>
    <w:rsid w:val="00E53CF5"/>
    <w:rsid w:val="00E56996"/>
    <w:rsid w:val="00E57C17"/>
    <w:rsid w:val="00E75074"/>
    <w:rsid w:val="00E766C2"/>
    <w:rsid w:val="00E81B75"/>
    <w:rsid w:val="00E85CB6"/>
    <w:rsid w:val="00E90B3F"/>
    <w:rsid w:val="00E95E13"/>
    <w:rsid w:val="00EB187E"/>
    <w:rsid w:val="00EB7A09"/>
    <w:rsid w:val="00EB7E41"/>
    <w:rsid w:val="00EC3C23"/>
    <w:rsid w:val="00EC56CC"/>
    <w:rsid w:val="00ED261A"/>
    <w:rsid w:val="00EE0F41"/>
    <w:rsid w:val="00EE2837"/>
    <w:rsid w:val="00EE4B82"/>
    <w:rsid w:val="00EF69B3"/>
    <w:rsid w:val="00F04061"/>
    <w:rsid w:val="00F14151"/>
    <w:rsid w:val="00F152B0"/>
    <w:rsid w:val="00F212D3"/>
    <w:rsid w:val="00F30A36"/>
    <w:rsid w:val="00F34B4A"/>
    <w:rsid w:val="00F4455E"/>
    <w:rsid w:val="00F5231B"/>
    <w:rsid w:val="00F574E6"/>
    <w:rsid w:val="00F64436"/>
    <w:rsid w:val="00F64CC8"/>
    <w:rsid w:val="00F8761F"/>
    <w:rsid w:val="00F94053"/>
    <w:rsid w:val="00F952C7"/>
    <w:rsid w:val="00F96BF5"/>
    <w:rsid w:val="00FA1FA5"/>
    <w:rsid w:val="00FA3BC6"/>
    <w:rsid w:val="00FA4F5F"/>
    <w:rsid w:val="00FA590C"/>
    <w:rsid w:val="00FA7B45"/>
    <w:rsid w:val="00FB6075"/>
    <w:rsid w:val="00FB608D"/>
    <w:rsid w:val="00FC3104"/>
    <w:rsid w:val="00FC4AF4"/>
    <w:rsid w:val="00FD43DA"/>
    <w:rsid w:val="00FF44F0"/>
    <w:rsid w:val="00FF7A26"/>
    <w:rsid w:val="076F2152"/>
    <w:rsid w:val="11712F6A"/>
    <w:rsid w:val="13D422AD"/>
    <w:rsid w:val="15897BDB"/>
    <w:rsid w:val="15E207C7"/>
    <w:rsid w:val="196B0F3F"/>
    <w:rsid w:val="1A3E2549"/>
    <w:rsid w:val="20731CDB"/>
    <w:rsid w:val="21131C7C"/>
    <w:rsid w:val="297210FD"/>
    <w:rsid w:val="2A1326D6"/>
    <w:rsid w:val="2B855A7F"/>
    <w:rsid w:val="2B963646"/>
    <w:rsid w:val="32C07575"/>
    <w:rsid w:val="344E0878"/>
    <w:rsid w:val="369307DA"/>
    <w:rsid w:val="3A7D4B6D"/>
    <w:rsid w:val="3C0A10EF"/>
    <w:rsid w:val="3D6059D3"/>
    <w:rsid w:val="3D990013"/>
    <w:rsid w:val="3F4C7EF1"/>
    <w:rsid w:val="413F5989"/>
    <w:rsid w:val="43EA35A4"/>
    <w:rsid w:val="49BB6C34"/>
    <w:rsid w:val="4C624AAF"/>
    <w:rsid w:val="50B44551"/>
    <w:rsid w:val="62A416D6"/>
    <w:rsid w:val="686B353E"/>
    <w:rsid w:val="6CA35D13"/>
    <w:rsid w:val="75884FE5"/>
    <w:rsid w:val="772D4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43"/>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Title"/>
    <w:basedOn w:val="1"/>
    <w:next w:val="1"/>
    <w:link w:val="34"/>
    <w:qFormat/>
    <w:uiPriority w:val="0"/>
    <w:pPr>
      <w:widowControl w:val="0"/>
      <w:adjustRightInd/>
      <w:snapToGrid/>
      <w:spacing w:before="240" w:after="60"/>
      <w:jc w:val="center"/>
      <w:outlineLvl w:val="0"/>
    </w:pPr>
    <w:rPr>
      <w:rFonts w:ascii="Cambria" w:hAnsi="Cambria"/>
      <w:b/>
      <w:bCs/>
      <w:kern w:val="2"/>
      <w:sz w:val="32"/>
      <w:szCs w:val="32"/>
    </w:rPr>
  </w:style>
  <w:style w:type="paragraph" w:styleId="15">
    <w:name w:val="annotation subject"/>
    <w:basedOn w:val="7"/>
    <w:next w:val="7"/>
    <w:link w:val="46"/>
    <w:semiHidden/>
    <w:unhideWhenUsed/>
    <w:qFormat/>
    <w:uiPriority w:val="99"/>
    <w:rPr>
      <w:b/>
      <w:bCs/>
    </w:rPr>
  </w:style>
  <w:style w:type="character" w:styleId="18">
    <w:name w:val="Strong"/>
    <w:basedOn w:val="17"/>
    <w:qFormat/>
    <w:uiPriority w:val="22"/>
    <w:rPr>
      <w:b/>
      <w:bCs/>
    </w:rPr>
  </w:style>
  <w:style w:type="character" w:styleId="19">
    <w:name w:val="page number"/>
    <w:basedOn w:val="17"/>
    <w:qFormat/>
    <w:uiPriority w:val="0"/>
  </w:style>
  <w:style w:type="character" w:styleId="20">
    <w:name w:val="Hyperlink"/>
    <w:qFormat/>
    <w:uiPriority w:val="99"/>
    <w:rPr>
      <w:color w:val="0000FF"/>
      <w:u w:val="single"/>
    </w:rPr>
  </w:style>
  <w:style w:type="character" w:styleId="21">
    <w:name w:val="annotation reference"/>
    <w:basedOn w:val="17"/>
    <w:semiHidden/>
    <w:unhideWhenUsed/>
    <w:qFormat/>
    <w:uiPriority w:val="99"/>
    <w:rPr>
      <w:sz w:val="21"/>
      <w:szCs w:val="21"/>
    </w:rPr>
  </w:style>
  <w:style w:type="character" w:customStyle="1" w:styleId="22">
    <w:name w:val="页眉 Char"/>
    <w:basedOn w:val="17"/>
    <w:link w:val="12"/>
    <w:qFormat/>
    <w:uiPriority w:val="99"/>
    <w:rPr>
      <w:rFonts w:ascii="Tahoma" w:hAnsi="Tahoma"/>
      <w:sz w:val="18"/>
      <w:szCs w:val="18"/>
    </w:rPr>
  </w:style>
  <w:style w:type="character" w:customStyle="1" w:styleId="23">
    <w:name w:val="页脚 Char"/>
    <w:basedOn w:val="17"/>
    <w:link w:val="11"/>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4"/>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link w:val="14"/>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9"/>
    <w:qFormat/>
    <w:uiPriority w:val="0"/>
    <w:rPr>
      <w:rFonts w:ascii="宋体" w:hAnsi="Courier New" w:cs="Courier New"/>
      <w:kern w:val="2"/>
      <w:sz w:val="21"/>
      <w:szCs w:val="21"/>
    </w:rPr>
  </w:style>
  <w:style w:type="character" w:customStyle="1" w:styleId="37">
    <w:name w:val="纯文本 Char1"/>
    <w:basedOn w:val="17"/>
    <w:link w:val="9"/>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link w:val="8"/>
    <w:semiHidden/>
    <w:uiPriority w:val="99"/>
    <w:rPr>
      <w:rFonts w:ascii="Tahoma" w:hAnsi="Tahoma"/>
    </w:rPr>
  </w:style>
  <w:style w:type="character" w:customStyle="1" w:styleId="44">
    <w:name w:val="批注框文本 Char"/>
    <w:basedOn w:val="17"/>
    <w:link w:val="10"/>
    <w:semiHidden/>
    <w:qFormat/>
    <w:uiPriority w:val="99"/>
    <w:rPr>
      <w:rFonts w:ascii="Tahoma" w:hAnsi="Tahoma"/>
      <w:sz w:val="18"/>
      <w:szCs w:val="18"/>
    </w:rPr>
  </w:style>
  <w:style w:type="character" w:customStyle="1" w:styleId="45">
    <w:name w:val="批注文字 Char"/>
    <w:basedOn w:val="17"/>
    <w:link w:val="7"/>
    <w:semiHidden/>
    <w:qFormat/>
    <w:uiPriority w:val="99"/>
    <w:rPr>
      <w:rFonts w:ascii="Tahoma" w:hAnsi="Tahoma"/>
    </w:rPr>
  </w:style>
  <w:style w:type="character" w:customStyle="1" w:styleId="46">
    <w:name w:val="批注主题 Char"/>
    <w:basedOn w:val="45"/>
    <w:link w:val="15"/>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65F2F-E25A-44D9-B5AC-866F5662ECE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Pages>
  <Words>2431</Words>
  <Characters>13858</Characters>
  <Lines>115</Lines>
  <Paragraphs>32</Paragraphs>
  <TotalTime>2</TotalTime>
  <ScaleCrop>false</ScaleCrop>
  <LinksUpToDate>false</LinksUpToDate>
  <CharactersWithSpaces>16257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2019-05-10T03:26:00Z</dcterms:created>
  <dc:creator>apple</dc:creator>
  <cp:lastModifiedBy>lenovo</cp:lastModifiedBy>
  <dcterms:modified xsi:type="dcterms:W3CDTF">2019-07-09T06:12:53Z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