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rFonts w:eastAsiaTheme="minorEastAsia"/>
          <w:b/>
          <w:bCs/>
          <w:sz w:val="32"/>
          <w:szCs w:val="32"/>
        </w:rPr>
      </w:pPr>
      <w:r>
        <w:rPr>
          <w:rFonts w:hint="eastAsia"/>
          <w:b/>
          <w:bCs/>
          <w:sz w:val="32"/>
        </w:rPr>
        <w:t>项目名称：</w:t>
      </w:r>
      <w:r>
        <w:rPr>
          <w:rFonts w:hint="eastAsia" w:asciiTheme="minorEastAsia" w:hAnsiTheme="minorEastAsia" w:eastAsiaTheme="minorEastAsia"/>
          <w:b/>
          <w:sz w:val="32"/>
          <w:szCs w:val="32"/>
        </w:rPr>
        <w:t>基础医学院试剂柜及排风系统购置项目</w:t>
      </w:r>
    </w:p>
    <w:p>
      <w:pPr>
        <w:pStyle w:val="27"/>
        <w:ind w:firstLine="1606" w:firstLineChars="500"/>
        <w:rPr>
          <w:b/>
          <w:bCs/>
          <w:sz w:val="32"/>
        </w:rPr>
      </w:pPr>
      <w:r>
        <w:rPr>
          <w:rFonts w:hint="eastAsia"/>
          <w:b/>
          <w:bCs/>
          <w:sz w:val="32"/>
        </w:rPr>
        <w:t>项目编号：</w:t>
      </w:r>
      <w:r>
        <w:rPr>
          <w:rFonts w:hint="eastAsia"/>
          <w:b/>
          <w:bCs/>
          <w:sz w:val="32"/>
          <w:highlight w:val="none"/>
        </w:rPr>
        <w:t>NJMUZB301201904</w:t>
      </w:r>
      <w:r>
        <w:rPr>
          <w:rFonts w:hint="eastAsia"/>
          <w:b/>
          <w:bCs/>
          <w:sz w:val="32"/>
          <w:highlight w:val="none"/>
          <w:lang w:val="en-US" w:eastAsia="zh-CN"/>
        </w:rPr>
        <w:t>9</w:t>
      </w:r>
      <w:r>
        <w:rPr>
          <w:rFonts w:hint="eastAsia"/>
          <w:b/>
          <w:bCs/>
          <w:sz w:val="32"/>
          <w:highlight w:val="none"/>
        </w:rPr>
        <w:t xml:space="preserve"> </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523127445"/>
      <w:bookmarkStart w:id="4" w:name="_Toc479757206"/>
      <w:bookmarkStart w:id="5" w:name="_Toc513029200"/>
      <w:bookmarkStart w:id="6" w:name="_Toc20823272"/>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280" w:lineRule="exact"/>
        <w:ind w:firstLine="560" w:firstLineChars="200"/>
        <w:rPr>
          <w:rFonts w:asciiTheme="minorEastAsia" w:hAnsiTheme="minorEastAsia" w:eastAsiaTheme="minorEastAsia"/>
          <w:sz w:val="28"/>
          <w:szCs w:val="28"/>
        </w:rPr>
      </w:pPr>
      <w:bookmarkStart w:id="8" w:name="_Toc120614211"/>
      <w:bookmarkStart w:id="9" w:name="_Toc479757207"/>
      <w:bookmarkStart w:id="10" w:name="_Toc513029242"/>
      <w:bookmarkStart w:id="11" w:name="_Toc444669970"/>
      <w:bookmarkStart w:id="12" w:name="_Toc120614221"/>
      <w:bookmarkStart w:id="13" w:name="OLE_LINK2"/>
      <w:bookmarkStart w:id="14" w:name="OLE_LINK1"/>
      <w:bookmarkStart w:id="15" w:name="_Toc16938558"/>
      <w:bookmarkStart w:id="16" w:name="_Toc20823314"/>
      <w:r>
        <w:rPr>
          <w:rFonts w:hint="eastAsia" w:asciiTheme="minorEastAsia" w:hAnsiTheme="minorEastAsia" w:eastAsiaTheme="minorEastAsia"/>
          <w:sz w:val="28"/>
          <w:szCs w:val="28"/>
        </w:rPr>
        <w:t>南京医科大学就</w:t>
      </w:r>
      <w:r>
        <w:rPr>
          <w:rFonts w:hint="eastAsia" w:asciiTheme="minorEastAsia" w:hAnsiTheme="minorEastAsia" w:eastAsiaTheme="minorEastAsia"/>
          <w:bCs/>
          <w:sz w:val="28"/>
          <w:szCs w:val="28"/>
          <w:u w:val="single"/>
        </w:rPr>
        <w:t>基础医学院试剂柜及排风系统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bCs/>
          <w:sz w:val="28"/>
          <w:szCs w:val="28"/>
        </w:rPr>
        <w:t>基础医学院试剂柜及排风系统购置项目</w:t>
      </w:r>
    </w:p>
    <w:p>
      <w:pPr>
        <w:spacing w:beforeLines="50" w:afterLines="50" w:line="280" w:lineRule="exact"/>
        <w:ind w:firstLine="560" w:firstLineChars="200"/>
        <w:rPr>
          <w:rFonts w:hint="eastAsia" w:asciiTheme="minorEastAsia" w:hAnsiTheme="minorEastAsia" w:eastAsiaTheme="minorEastAsia"/>
          <w:sz w:val="28"/>
          <w:szCs w:val="28"/>
          <w:highlight w:val="yellow"/>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NJMUZB301201904</w:t>
      </w:r>
      <w:r>
        <w:rPr>
          <w:rFonts w:hint="eastAsia" w:asciiTheme="minorEastAsia" w:hAnsiTheme="minorEastAsia" w:eastAsiaTheme="minorEastAsia"/>
          <w:sz w:val="28"/>
          <w:szCs w:val="28"/>
          <w:highlight w:val="none"/>
          <w:lang w:val="en-US" w:eastAsia="zh-CN"/>
        </w:rPr>
        <w:t>9</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￥18.98万元</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bookmarkStart w:id="180" w:name="_GoBack"/>
      <w:bookmarkEnd w:id="180"/>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28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2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28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28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28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1、提供专业的建筑企业资质证书其中包括</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建筑装修装饰工程专业承包2级以上</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建筑机电安装工程专业承包3级以上</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电子与智能化工程专业承包2级以上</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环保工程专业承包3级以上</w:t>
      </w:r>
    </w:p>
    <w:p>
      <w:pPr>
        <w:spacing w:beforeLines="50" w:afterLines="50" w:line="280" w:lineRule="exact"/>
        <w:ind w:firstLine="560" w:firstLineChars="200"/>
        <w:rPr>
          <w:rFonts w:ascii="宋体" w:hAnsi="宋体"/>
          <w:szCs w:val="21"/>
        </w:rPr>
      </w:pPr>
      <w:r>
        <w:rPr>
          <w:rFonts w:hint="eastAsia" w:asciiTheme="minorEastAsia" w:hAnsiTheme="minorEastAsia" w:eastAsiaTheme="minorEastAsia"/>
          <w:sz w:val="28"/>
          <w:szCs w:val="28"/>
        </w:rPr>
        <w:t>2、IS09001  ISO14001   OHSAS18001证书 （包括质量管理体系认证、环境管理体系认证、职业健康安全管理体系认证）</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投标文件接收开始时间：2019年7月30日上午8:30（北京时间）</w:t>
      </w:r>
    </w:p>
    <w:p>
      <w:pPr>
        <w:spacing w:line="28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投标文件接收截止时间：2019年7月30日上午9:15（北京时间）</w:t>
      </w:r>
    </w:p>
    <w:p>
      <w:pPr>
        <w:spacing w:line="28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28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28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开标时间：2019年7月30日上午9:15（北京时间）</w:t>
      </w:r>
    </w:p>
    <w:p>
      <w:pPr>
        <w:spacing w:line="28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28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2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28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项目需求方联系人：孟</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电话：13852290262</w:t>
      </w:r>
    </w:p>
    <w:p>
      <w:pPr>
        <w:spacing w:line="28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28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28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2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513029202"/>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120614214"/>
      <w:bookmarkStart w:id="23" w:name="_Toc20823275"/>
      <w:bookmarkStart w:id="24" w:name="_Toc513029203"/>
      <w:bookmarkStart w:id="25" w:name="_Toc16938519"/>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513029204"/>
      <w:bookmarkStart w:id="29" w:name="_Toc20823276"/>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16938523"/>
      <w:bookmarkStart w:id="38" w:name="_Toc20823279"/>
      <w:bookmarkStart w:id="39" w:name="_Toc462564067"/>
      <w:bookmarkStart w:id="40" w:name="_Toc513029207"/>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16938525"/>
      <w:bookmarkStart w:id="42" w:name="_Toc517190883"/>
      <w:bookmarkStart w:id="43" w:name="_Toc20823281"/>
      <w:bookmarkStart w:id="44" w:name="_Toc120614215"/>
      <w:bookmarkStart w:id="45" w:name="_Toc513029209"/>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513029210"/>
      <w:bookmarkStart w:id="47" w:name="_Toc20823282"/>
      <w:bookmarkStart w:id="48" w:name="_Toc16938526"/>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16938527"/>
      <w:bookmarkStart w:id="50" w:name="_Toc462564070"/>
      <w:bookmarkStart w:id="51" w:name="_Toc20823283"/>
      <w:bookmarkStart w:id="52" w:name="_Toc513029211"/>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16938528"/>
      <w:bookmarkStart w:id="54" w:name="_Toc513029212"/>
      <w:bookmarkStart w:id="55" w:name="_Toc20823284"/>
      <w:bookmarkStart w:id="56" w:name="_Toc462564071"/>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517190884"/>
      <w:bookmarkStart w:id="58" w:name="_Toc16938529"/>
      <w:bookmarkStart w:id="59" w:name="_Toc513029213"/>
      <w:bookmarkStart w:id="60" w:name="_Toc120614216"/>
      <w:bookmarkStart w:id="61" w:name="_Toc462564072"/>
      <w:bookmarkStart w:id="62" w:name="_Toc20823285"/>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20823286"/>
      <w:bookmarkStart w:id="64" w:name="_Toc462564073"/>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16938531"/>
      <w:bookmarkStart w:id="68" w:name="_Toc462564074"/>
      <w:bookmarkStart w:id="69" w:name="_Toc20823287"/>
      <w:bookmarkStart w:id="70" w:name="_Toc513029215"/>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670360"/>
      <w:bookmarkEnd w:id="72"/>
      <w:bookmarkStart w:id="73" w:name="_Hlt26954838"/>
      <w:bookmarkEnd w:id="73"/>
      <w:bookmarkStart w:id="74" w:name="_Toc14577357"/>
      <w:bookmarkStart w:id="75" w:name="_Toc513029219"/>
      <w:bookmarkStart w:id="76" w:name="_Toc49090509"/>
      <w:bookmarkStart w:id="77" w:name="_Toc14577354"/>
      <w:bookmarkStart w:id="78" w:name="_Toc513029216"/>
      <w:bookmarkStart w:id="79" w:name="_Toc49090507"/>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68983"/>
      <w:bookmarkEnd w:id="86"/>
      <w:bookmarkStart w:id="87" w:name="_Hlt26954842"/>
      <w:bookmarkEnd w:id="87"/>
      <w:bookmarkStart w:id="88" w:name="_Hlt26670425"/>
      <w:bookmarkEnd w:id="88"/>
      <w:bookmarkStart w:id="89" w:name="_Hlt26670403"/>
      <w:bookmarkEnd w:id="89"/>
      <w:bookmarkStart w:id="90" w:name="_Hlt26954844"/>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670482"/>
      <w:bookmarkEnd w:id="91"/>
      <w:bookmarkStart w:id="92" w:name="_Hlt26954731"/>
      <w:bookmarkEnd w:id="92"/>
      <w:bookmarkStart w:id="93" w:name="_Hlt26954848"/>
      <w:bookmarkEnd w:id="93"/>
      <w:bookmarkStart w:id="94" w:name="_Hlt26954846"/>
      <w:bookmarkEnd w:id="94"/>
      <w:bookmarkStart w:id="95" w:name="_Hlt26670486"/>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670489"/>
      <w:bookmarkEnd w:id="98"/>
      <w:bookmarkStart w:id="99" w:name="_Hlt26954739"/>
      <w:bookmarkEnd w:id="99"/>
      <w:bookmarkStart w:id="100" w:name="_Hlt26954734"/>
      <w:bookmarkEnd w:id="100"/>
      <w:bookmarkStart w:id="101" w:name="_Hlt26954850"/>
      <w:bookmarkEnd w:id="101"/>
      <w:bookmarkStart w:id="102" w:name="_Hlt26954852"/>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517190885"/>
      <w:bookmarkStart w:id="106" w:name="_Toc20823296"/>
      <w:bookmarkStart w:id="107" w:name="_Toc120614217"/>
      <w:bookmarkStart w:id="108" w:name="_Toc513029224"/>
      <w:bookmarkStart w:id="109" w:name="_Toc16938540"/>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462564084"/>
      <w:bookmarkStart w:id="111" w:name="_Toc16938541"/>
      <w:bookmarkStart w:id="112" w:name="_Toc513029225"/>
      <w:bookmarkStart w:id="113" w:name="_Toc20823297"/>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20823299"/>
      <w:bookmarkStart w:id="118" w:name="_Toc513029227"/>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16938544"/>
      <w:bookmarkStart w:id="121" w:name="_Toc513029228"/>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16938545"/>
      <w:bookmarkStart w:id="124" w:name="_Toc517190886"/>
      <w:bookmarkStart w:id="125" w:name="_Toc513029229"/>
      <w:bookmarkStart w:id="126" w:name="_Toc120614218"/>
      <w:bookmarkStart w:id="127" w:name="_Toc20823301"/>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20823303"/>
      <w:bookmarkStart w:id="132" w:name="_Toc513029231"/>
      <w:bookmarkStart w:id="133"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20823307"/>
      <w:bookmarkStart w:id="142" w:name="_Toc16938551"/>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5"/>
      <w:bookmarkStart w:id="149" w:name="OLE_LINK4"/>
      <w:bookmarkStart w:id="150" w:name="OLE_LINK3"/>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120614220"/>
      <w:bookmarkStart w:id="156" w:name="_Toc517190888"/>
      <w:bookmarkStart w:id="157" w:name="_Toc20823308"/>
      <w:bookmarkStart w:id="158" w:name="_Toc513029236"/>
      <w:bookmarkStart w:id="159" w:name="_Toc16938552"/>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16938553"/>
      <w:bookmarkStart w:id="161" w:name="_Toc20823309"/>
      <w:bookmarkStart w:id="162" w:name="_Toc513029237"/>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3"/>
        <w:spacing w:line="360" w:lineRule="auto"/>
        <w:ind w:firstLine="440"/>
        <w:rPr>
          <w:rFonts w:ascii="Times New Roman" w:hAnsi="宋体" w:cs="宋体"/>
          <w:b/>
        </w:rPr>
      </w:pPr>
    </w:p>
    <w:p>
      <w:pPr>
        <w:pStyle w:val="27"/>
        <w:rPr>
          <w:b/>
          <w:sz w:val="28"/>
          <w:szCs w:val="28"/>
        </w:rPr>
      </w:pPr>
      <w:bookmarkStart w:id="165" w:name="_Toc523931348"/>
      <w:bookmarkStart w:id="166" w:name="_Toc401414769"/>
      <w:r>
        <w:rPr>
          <w:rFonts w:hint="eastAsia"/>
          <w:b/>
          <w:sz w:val="28"/>
          <w:szCs w:val="28"/>
        </w:rPr>
        <w:t>一、购置清单</w:t>
      </w: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4261" w:type="dxa"/>
            <w:vAlign w:val="center"/>
          </w:tcPr>
          <w:p>
            <w:pPr>
              <w:pStyle w:val="27"/>
              <w:rPr>
                <w:bCs/>
                <w:sz w:val="28"/>
                <w:szCs w:val="28"/>
              </w:rPr>
            </w:pPr>
            <w:r>
              <w:rPr>
                <w:rFonts w:hint="eastAsia"/>
                <w:bCs/>
                <w:sz w:val="28"/>
                <w:szCs w:val="28"/>
              </w:rPr>
              <w:t>货物名称</w:t>
            </w:r>
          </w:p>
        </w:tc>
        <w:tc>
          <w:tcPr>
            <w:tcW w:w="4261" w:type="dxa"/>
            <w:vAlign w:val="center"/>
          </w:tcPr>
          <w:p>
            <w:pPr>
              <w:pStyle w:val="27"/>
              <w:rPr>
                <w:bCs/>
                <w:sz w:val="28"/>
                <w:szCs w:val="28"/>
              </w:rPr>
            </w:pPr>
            <w:r>
              <w:rPr>
                <w:rFonts w:hint="eastAsia"/>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pStyle w:val="27"/>
              <w:rPr>
                <w:bCs/>
                <w:sz w:val="28"/>
                <w:szCs w:val="28"/>
              </w:rPr>
            </w:pPr>
            <w:r>
              <w:rPr>
                <w:rFonts w:hint="eastAsia"/>
                <w:bCs/>
                <w:sz w:val="28"/>
                <w:szCs w:val="28"/>
              </w:rPr>
              <w:t>PP试剂柜</w:t>
            </w:r>
          </w:p>
        </w:tc>
        <w:tc>
          <w:tcPr>
            <w:tcW w:w="4261" w:type="dxa"/>
            <w:vAlign w:val="center"/>
          </w:tcPr>
          <w:p>
            <w:pPr>
              <w:pStyle w:val="27"/>
              <w:rPr>
                <w:bCs/>
                <w:sz w:val="28"/>
                <w:szCs w:val="28"/>
              </w:rPr>
            </w:pPr>
            <w:r>
              <w:rPr>
                <w:rFonts w:hint="eastAsia"/>
                <w:bCs/>
                <w:sz w:val="28"/>
                <w:szCs w:val="28"/>
              </w:rPr>
              <w:t>23台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pStyle w:val="27"/>
              <w:rPr>
                <w:bCs/>
                <w:sz w:val="28"/>
                <w:szCs w:val="28"/>
              </w:rPr>
            </w:pPr>
            <w:r>
              <w:rPr>
                <w:rFonts w:hint="eastAsia"/>
                <w:bCs/>
                <w:sz w:val="28"/>
                <w:szCs w:val="28"/>
              </w:rPr>
              <w:t>化学品安全柜</w:t>
            </w:r>
          </w:p>
        </w:tc>
        <w:tc>
          <w:tcPr>
            <w:tcW w:w="4261" w:type="dxa"/>
            <w:vAlign w:val="center"/>
          </w:tcPr>
          <w:p>
            <w:pPr>
              <w:pStyle w:val="27"/>
              <w:rPr>
                <w:bCs/>
                <w:sz w:val="28"/>
                <w:szCs w:val="28"/>
              </w:rPr>
            </w:pPr>
            <w:r>
              <w:rPr>
                <w:rFonts w:hint="eastAsia"/>
                <w:bCs/>
                <w:sz w:val="28"/>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vAlign w:val="center"/>
          </w:tcPr>
          <w:p>
            <w:pPr>
              <w:pStyle w:val="27"/>
              <w:rPr>
                <w:bCs/>
                <w:sz w:val="28"/>
                <w:szCs w:val="28"/>
              </w:rPr>
            </w:pPr>
            <w:r>
              <w:rPr>
                <w:rFonts w:hint="eastAsia"/>
                <w:bCs/>
                <w:sz w:val="28"/>
                <w:szCs w:val="28"/>
              </w:rPr>
              <w:t>试剂柜通风</w:t>
            </w:r>
          </w:p>
        </w:tc>
        <w:tc>
          <w:tcPr>
            <w:tcW w:w="4261" w:type="dxa"/>
            <w:vAlign w:val="center"/>
          </w:tcPr>
          <w:p>
            <w:pPr>
              <w:pStyle w:val="27"/>
              <w:rPr>
                <w:bCs/>
                <w:sz w:val="28"/>
                <w:szCs w:val="28"/>
              </w:rPr>
            </w:pPr>
            <w:r>
              <w:rPr>
                <w:rFonts w:hint="eastAsia"/>
                <w:bCs/>
                <w:sz w:val="28"/>
                <w:szCs w:val="28"/>
              </w:rPr>
              <w:t>23套</w:t>
            </w:r>
          </w:p>
        </w:tc>
      </w:tr>
    </w:tbl>
    <w:p>
      <w:pPr>
        <w:pStyle w:val="27"/>
        <w:rPr>
          <w:b/>
          <w:sz w:val="28"/>
          <w:szCs w:val="28"/>
        </w:rPr>
      </w:pPr>
      <w:r>
        <w:rPr>
          <w:rFonts w:hint="eastAsia"/>
          <w:b/>
          <w:sz w:val="28"/>
          <w:szCs w:val="28"/>
        </w:rPr>
        <w:t>备注：安装试剂柜通风需要的各种材料等，均纳入“试剂柜通风”项，不单独列项。</w:t>
      </w:r>
    </w:p>
    <w:p>
      <w:pPr>
        <w:pStyle w:val="27"/>
        <w:rPr>
          <w:bCs/>
          <w:sz w:val="28"/>
          <w:szCs w:val="28"/>
        </w:rPr>
      </w:pPr>
      <w:r>
        <w:rPr>
          <w:rFonts w:hint="eastAsia"/>
          <w:bCs/>
          <w:sz w:val="28"/>
          <w:szCs w:val="28"/>
        </w:rPr>
        <w:t xml:space="preserve">    </w:t>
      </w:r>
      <w:r>
        <w:rPr>
          <w:rFonts w:hint="eastAsia"/>
          <w:b/>
          <w:sz w:val="28"/>
          <w:szCs w:val="28"/>
        </w:rPr>
        <w:t xml:space="preserve"> 二、技术要求</w:t>
      </w:r>
    </w:p>
    <w:p>
      <w:pPr>
        <w:pStyle w:val="27"/>
        <w:rPr>
          <w:bCs/>
          <w:sz w:val="28"/>
          <w:szCs w:val="28"/>
        </w:rPr>
      </w:pPr>
      <w:r>
        <w:rPr>
          <w:rFonts w:hint="eastAsia"/>
          <w:bCs/>
          <w:sz w:val="28"/>
          <w:szCs w:val="28"/>
        </w:rPr>
        <w:t>（1）PP试剂柜（图示）</w:t>
      </w:r>
    </w:p>
    <w:p>
      <w:pPr>
        <w:pStyle w:val="27"/>
        <w:rPr>
          <w:bCs/>
          <w:sz w:val="28"/>
          <w:szCs w:val="28"/>
        </w:rPr>
      </w:pPr>
      <w:r>
        <w:rPr>
          <w:rFonts w:hint="eastAsia"/>
          <w:bCs/>
          <w:sz w:val="28"/>
          <w:szCs w:val="28"/>
        </w:rPr>
        <w:drawing>
          <wp:inline distT="0" distB="0" distL="0" distR="0">
            <wp:extent cx="5274310" cy="2974340"/>
            <wp:effectExtent l="0" t="0" r="2540" b="16510"/>
            <wp:docPr id="4" name="图片 2" descr="3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3IN1.jpg"/>
                    <pic:cNvPicPr>
                      <a:picLocks noChangeAspect="1"/>
                    </pic:cNvPicPr>
                  </pic:nvPicPr>
                  <pic:blipFill>
                    <a:blip r:embed="rId8" cstate="print"/>
                    <a:stretch>
                      <a:fillRect/>
                    </a:stretch>
                  </pic:blipFill>
                  <pic:spPr>
                    <a:xfrm>
                      <a:off x="0" y="0"/>
                      <a:ext cx="5274310" cy="2974340"/>
                    </a:xfrm>
                    <a:prstGeom prst="rect">
                      <a:avLst/>
                    </a:prstGeom>
                  </pic:spPr>
                </pic:pic>
              </a:graphicData>
            </a:graphic>
          </wp:inline>
        </w:drawing>
      </w:r>
    </w:p>
    <w:p>
      <w:pPr>
        <w:pStyle w:val="27"/>
        <w:rPr>
          <w:bCs/>
          <w:sz w:val="28"/>
          <w:szCs w:val="28"/>
        </w:rPr>
      </w:pPr>
    </w:p>
    <w:p>
      <w:pPr>
        <w:pStyle w:val="27"/>
        <w:rPr>
          <w:bCs/>
          <w:sz w:val="28"/>
          <w:szCs w:val="28"/>
        </w:rPr>
      </w:pPr>
      <w:r>
        <w:rPr>
          <w:rFonts w:hint="eastAsia"/>
          <w:bCs/>
          <w:sz w:val="28"/>
          <w:szCs w:val="28"/>
        </w:rPr>
        <w:t>1、产品特性：瓷白色PP板，具有耐强酸、强碱与抗腐蚀的特性； 降低环境污染，维护使用者的健康；内置活动层板方便清洗，适合放置实验室高浓度的酸碱溶液，具有较强耐腐蚀性。</w:t>
      </w:r>
    </w:p>
    <w:p>
      <w:pPr>
        <w:pStyle w:val="27"/>
        <w:rPr>
          <w:bCs/>
          <w:sz w:val="28"/>
          <w:szCs w:val="28"/>
        </w:rPr>
      </w:pPr>
      <w:r>
        <w:rPr>
          <w:rFonts w:hint="eastAsia"/>
          <w:bCs/>
          <w:sz w:val="28"/>
          <w:szCs w:val="28"/>
        </w:rPr>
        <w:t>2、柜体规格（长*宽*高）：900mm*500mm*1800mm；柜体分上、下两部分，两部分相互独立；柜体材质：采用8mm瓷白色PP（聚丙烯）板材，经过同色同质焊条焊接而成，耐酸碱性能优异。</w:t>
      </w:r>
    </w:p>
    <w:p>
      <w:pPr>
        <w:pStyle w:val="27"/>
        <w:rPr>
          <w:bCs/>
          <w:sz w:val="28"/>
          <w:szCs w:val="28"/>
        </w:rPr>
      </w:pPr>
      <w:r>
        <w:rPr>
          <w:rFonts w:hint="eastAsia"/>
          <w:bCs/>
          <w:sz w:val="28"/>
          <w:szCs w:val="28"/>
        </w:rPr>
        <w:t>3、活动层板：采用10mm磁白色PP板材，四周有立边，立边整体焊接成型，无废料拼凑。整体设计为活动式，可随意抽取放在合适的隔层，自由组合各层空间。层板正反均可放置，反方向放置，四周立边可获得一定程度防溢效果。</w:t>
      </w:r>
    </w:p>
    <w:p>
      <w:pPr>
        <w:pStyle w:val="27"/>
        <w:rPr>
          <w:bCs/>
          <w:sz w:val="28"/>
          <w:szCs w:val="28"/>
        </w:rPr>
      </w:pPr>
      <w:r>
        <w:rPr>
          <w:rFonts w:hint="eastAsia"/>
          <w:bCs/>
          <w:sz w:val="28"/>
          <w:szCs w:val="28"/>
        </w:rPr>
        <w:t>4、拉手：采用PP材料经射出成型而得，耐腐蚀性能好，外观精美且有多种颜色可选；</w:t>
      </w:r>
    </w:p>
    <w:p>
      <w:pPr>
        <w:pStyle w:val="27"/>
        <w:rPr>
          <w:bCs/>
          <w:sz w:val="28"/>
          <w:szCs w:val="28"/>
        </w:rPr>
      </w:pPr>
      <w:r>
        <w:rPr>
          <w:rFonts w:hint="eastAsia"/>
          <w:bCs/>
          <w:sz w:val="28"/>
          <w:szCs w:val="28"/>
        </w:rPr>
        <w:t>5、合页：采用PP材料经射出成型而得，耐腐蚀性能好，外观精美且有多种颜色可选；</w:t>
      </w:r>
    </w:p>
    <w:p>
      <w:pPr>
        <w:pStyle w:val="27"/>
        <w:rPr>
          <w:bCs/>
          <w:sz w:val="28"/>
          <w:szCs w:val="28"/>
        </w:rPr>
      </w:pPr>
      <w:r>
        <w:rPr>
          <w:rFonts w:hint="eastAsia"/>
          <w:bCs/>
          <w:sz w:val="28"/>
          <w:szCs w:val="28"/>
        </w:rPr>
        <w:t>6、带排风装置，通风口：DN160mm，采用后排风方式。</w:t>
      </w:r>
    </w:p>
    <w:p>
      <w:pPr>
        <w:pStyle w:val="27"/>
        <w:rPr>
          <w:bCs/>
          <w:sz w:val="28"/>
          <w:szCs w:val="28"/>
        </w:rPr>
      </w:pPr>
      <w:r>
        <w:rPr>
          <w:rFonts w:hint="eastAsia"/>
          <w:bCs/>
          <w:sz w:val="28"/>
          <w:szCs w:val="28"/>
        </w:rPr>
        <w:t>7、上下柜门带4把防腐挂锁（符合双人双锁管理要求）；挂锁均需原装锁具，不接受仿制锁具。</w:t>
      </w:r>
    </w:p>
    <w:p>
      <w:pPr>
        <w:pStyle w:val="27"/>
        <w:rPr>
          <w:bCs/>
          <w:sz w:val="28"/>
          <w:szCs w:val="28"/>
        </w:rPr>
      </w:pPr>
      <w:r>
        <w:rPr>
          <w:rFonts w:hint="eastAsia"/>
          <w:bCs/>
          <w:sz w:val="28"/>
          <w:szCs w:val="28"/>
        </w:rPr>
        <w:t>8、柜体采用PP板材制作要求。（需附检测报告，符合国家规定GB/T1033.1-2008,GB/T 1633-2000/GB/T 1043-2008 ,GBT 1040.2-2006 ,GB 12024-89）需符合PP板材密度0.9g/cm3,拉伸强度25MPA，冲击强度200KJ/M2，维卡软化温度92度等标准）</w:t>
      </w:r>
    </w:p>
    <w:p>
      <w:pPr>
        <w:pStyle w:val="27"/>
        <w:rPr>
          <w:bCs/>
          <w:sz w:val="28"/>
          <w:szCs w:val="28"/>
        </w:rPr>
      </w:pPr>
      <w:r>
        <w:rPr>
          <w:rFonts w:hint="eastAsia"/>
          <w:bCs/>
          <w:sz w:val="28"/>
          <w:szCs w:val="28"/>
        </w:rPr>
        <w:t>（2）化学品安全柜</w:t>
      </w:r>
    </w:p>
    <w:p>
      <w:pPr>
        <w:pStyle w:val="27"/>
        <w:rPr>
          <w:bCs/>
          <w:sz w:val="28"/>
          <w:szCs w:val="28"/>
        </w:rPr>
      </w:pPr>
      <w:r>
        <w:rPr>
          <w:rFonts w:hint="eastAsia"/>
          <w:bCs/>
          <w:sz w:val="28"/>
          <w:szCs w:val="28"/>
        </w:rPr>
        <w:t>1. 柜体分上、下两部分，两部分相互独立；上、下单开门，规格22加仑。</w:t>
      </w:r>
    </w:p>
    <w:p>
      <w:pPr>
        <w:pStyle w:val="27"/>
        <w:rPr>
          <w:bCs/>
          <w:sz w:val="28"/>
          <w:szCs w:val="28"/>
        </w:rPr>
      </w:pPr>
      <w:r>
        <w:rPr>
          <w:rFonts w:hint="eastAsia"/>
          <w:bCs/>
          <w:sz w:val="28"/>
          <w:szCs w:val="28"/>
        </w:rPr>
        <w:t>2.钢板厚度不小于1.2mm。</w:t>
      </w:r>
    </w:p>
    <w:p>
      <w:pPr>
        <w:pStyle w:val="27"/>
        <w:rPr>
          <w:bCs/>
          <w:sz w:val="28"/>
          <w:szCs w:val="28"/>
        </w:rPr>
      </w:pPr>
      <w:r>
        <w:rPr>
          <w:rFonts w:hint="eastAsia"/>
          <w:bCs/>
          <w:sz w:val="28"/>
          <w:szCs w:val="28"/>
        </w:rPr>
        <w:t>3.上、下部分各配一块加固层板</w:t>
      </w:r>
    </w:p>
    <w:p>
      <w:pPr>
        <w:pStyle w:val="27"/>
        <w:rPr>
          <w:bCs/>
          <w:sz w:val="28"/>
          <w:szCs w:val="28"/>
        </w:rPr>
      </w:pPr>
      <w:r>
        <w:rPr>
          <w:rFonts w:hint="eastAsia"/>
          <w:bCs/>
          <w:sz w:val="28"/>
          <w:szCs w:val="28"/>
        </w:rPr>
        <w:t>4.上、下单开门分别配置双锁，符合双人双锁管理要求。</w:t>
      </w:r>
    </w:p>
    <w:p>
      <w:pPr>
        <w:pStyle w:val="27"/>
        <w:rPr>
          <w:bCs/>
          <w:sz w:val="28"/>
          <w:szCs w:val="28"/>
        </w:rPr>
      </w:pPr>
      <w:r>
        <w:rPr>
          <w:rFonts w:hint="eastAsia"/>
          <w:bCs/>
          <w:sz w:val="28"/>
          <w:szCs w:val="28"/>
        </w:rPr>
        <w:t xml:space="preserve">5.防爆柜颜色为黄色 </w:t>
      </w:r>
    </w:p>
    <w:p>
      <w:pPr>
        <w:pStyle w:val="27"/>
        <w:rPr>
          <w:bCs/>
          <w:sz w:val="28"/>
          <w:szCs w:val="28"/>
        </w:rPr>
      </w:pPr>
      <w:r>
        <w:rPr>
          <w:rFonts w:hint="eastAsia"/>
          <w:bCs/>
          <w:sz w:val="28"/>
          <w:szCs w:val="28"/>
        </w:rPr>
        <w:t>6、带排风装置，通风口：DN160mm，采用上排风方式。</w:t>
      </w:r>
    </w:p>
    <w:p>
      <w:pPr>
        <w:pStyle w:val="27"/>
        <w:rPr>
          <w:b/>
          <w:sz w:val="28"/>
          <w:szCs w:val="28"/>
        </w:rPr>
      </w:pPr>
      <w:r>
        <w:rPr>
          <w:rFonts w:hint="eastAsia"/>
          <w:b/>
          <w:sz w:val="28"/>
          <w:szCs w:val="28"/>
        </w:rPr>
        <w:t>（3）排风技术要求</w:t>
      </w:r>
    </w:p>
    <w:p>
      <w:pPr>
        <w:pStyle w:val="27"/>
        <w:rPr>
          <w:bCs/>
          <w:sz w:val="28"/>
          <w:szCs w:val="28"/>
        </w:rPr>
      </w:pPr>
      <w:r>
        <w:rPr>
          <w:rFonts w:hint="eastAsia"/>
          <w:bCs/>
          <w:sz w:val="28"/>
          <w:szCs w:val="28"/>
        </w:rPr>
        <w:t>依据通风设备安装工艺及暖通相应标准，结合各栋楼实际面积、使用性质及明确的排风量要求，确实满足实验室通风效果和国家验收规范为要点，依据如下：</w:t>
      </w:r>
    </w:p>
    <w:p>
      <w:pPr>
        <w:pStyle w:val="27"/>
        <w:rPr>
          <w:bCs/>
          <w:sz w:val="28"/>
          <w:szCs w:val="28"/>
        </w:rPr>
      </w:pPr>
      <w:r>
        <w:rPr>
          <w:rFonts w:hint="eastAsia"/>
          <w:bCs/>
          <w:sz w:val="28"/>
          <w:szCs w:val="28"/>
        </w:rPr>
        <w:t>EN14175-3 FUME CUPBOARD TYPE TEST通风柜性能测试</w:t>
      </w:r>
    </w:p>
    <w:p>
      <w:pPr>
        <w:pStyle w:val="27"/>
        <w:rPr>
          <w:bCs/>
          <w:sz w:val="28"/>
          <w:szCs w:val="28"/>
        </w:rPr>
      </w:pPr>
      <w:r>
        <w:rPr>
          <w:rFonts w:hint="eastAsia"/>
          <w:bCs/>
          <w:sz w:val="28"/>
          <w:szCs w:val="28"/>
        </w:rPr>
        <w:t>ANSI/AIHA Z9.5: American National Standards for Laboratory Ventilation</w:t>
      </w:r>
    </w:p>
    <w:p>
      <w:pPr>
        <w:pStyle w:val="27"/>
        <w:rPr>
          <w:bCs/>
          <w:sz w:val="28"/>
          <w:szCs w:val="28"/>
        </w:rPr>
      </w:pPr>
      <w:r>
        <w:rPr>
          <w:rFonts w:hint="eastAsia"/>
          <w:bCs/>
          <w:sz w:val="28"/>
          <w:szCs w:val="28"/>
        </w:rPr>
        <w:t>ANSI/ASHRAE110-95 Method of Testing Performance of Laboratory Fume Hoods</w:t>
      </w:r>
    </w:p>
    <w:p>
      <w:pPr>
        <w:pStyle w:val="27"/>
        <w:rPr>
          <w:bCs/>
          <w:sz w:val="28"/>
          <w:szCs w:val="28"/>
        </w:rPr>
      </w:pPr>
      <w:r>
        <w:rPr>
          <w:rFonts w:hint="eastAsia"/>
          <w:bCs/>
          <w:sz w:val="28"/>
          <w:szCs w:val="28"/>
        </w:rPr>
        <w:t>《排风柜/fume hood》（JG/T6412－1999）</w:t>
      </w:r>
    </w:p>
    <w:p>
      <w:pPr>
        <w:pStyle w:val="27"/>
        <w:rPr>
          <w:bCs/>
          <w:sz w:val="28"/>
          <w:szCs w:val="28"/>
        </w:rPr>
      </w:pPr>
      <w:r>
        <w:rPr>
          <w:rFonts w:hint="eastAsia"/>
          <w:bCs/>
          <w:sz w:val="28"/>
          <w:szCs w:val="28"/>
        </w:rPr>
        <w:t>《采暖通风与空气调节设计规范》(GB50019-2003)</w:t>
      </w:r>
    </w:p>
    <w:p>
      <w:pPr>
        <w:pStyle w:val="27"/>
        <w:rPr>
          <w:bCs/>
          <w:sz w:val="28"/>
          <w:szCs w:val="28"/>
        </w:rPr>
      </w:pPr>
      <w:r>
        <w:rPr>
          <w:rFonts w:hint="eastAsia"/>
          <w:bCs/>
          <w:sz w:val="28"/>
          <w:szCs w:val="28"/>
        </w:rPr>
        <w:t>《建筑设计防火规范》(GB50016-2006)</w:t>
      </w:r>
    </w:p>
    <w:p>
      <w:pPr>
        <w:pStyle w:val="27"/>
        <w:rPr>
          <w:bCs/>
          <w:sz w:val="28"/>
          <w:szCs w:val="28"/>
        </w:rPr>
      </w:pPr>
      <w:r>
        <w:rPr>
          <w:rFonts w:hint="eastAsia"/>
          <w:bCs/>
          <w:sz w:val="28"/>
          <w:szCs w:val="28"/>
        </w:rPr>
        <w:t>《大气污染物综合排放标准》(GB16297-1996)</w:t>
      </w:r>
    </w:p>
    <w:p>
      <w:pPr>
        <w:pStyle w:val="27"/>
        <w:rPr>
          <w:bCs/>
          <w:sz w:val="28"/>
          <w:szCs w:val="28"/>
        </w:rPr>
      </w:pPr>
      <w:r>
        <w:rPr>
          <w:rFonts w:hint="eastAsia"/>
          <w:bCs/>
          <w:sz w:val="28"/>
          <w:szCs w:val="28"/>
        </w:rPr>
        <w:t>《工业企业设计卫生标准》(GBZ1-2010)</w:t>
      </w:r>
    </w:p>
    <w:p>
      <w:pPr>
        <w:pStyle w:val="27"/>
        <w:rPr>
          <w:bCs/>
          <w:sz w:val="28"/>
          <w:szCs w:val="28"/>
        </w:rPr>
      </w:pPr>
      <w:r>
        <w:rPr>
          <w:rFonts w:hint="eastAsia"/>
          <w:bCs/>
          <w:sz w:val="28"/>
          <w:szCs w:val="28"/>
        </w:rPr>
        <w:t>《通风与空调工程施工质量验收规范》（GB50243－2002）</w:t>
      </w:r>
    </w:p>
    <w:p>
      <w:pPr>
        <w:pStyle w:val="27"/>
        <w:rPr>
          <w:bCs/>
          <w:sz w:val="28"/>
          <w:szCs w:val="28"/>
        </w:rPr>
      </w:pPr>
      <w:r>
        <w:rPr>
          <w:rFonts w:hint="eastAsia"/>
          <w:bCs/>
          <w:sz w:val="28"/>
          <w:szCs w:val="28"/>
        </w:rPr>
        <w:t>《简明通风设计手册》</w:t>
      </w:r>
    </w:p>
    <w:p>
      <w:pPr>
        <w:pStyle w:val="27"/>
        <w:rPr>
          <w:bCs/>
          <w:sz w:val="28"/>
          <w:szCs w:val="28"/>
        </w:rPr>
      </w:pPr>
      <w:r>
        <w:rPr>
          <w:rFonts w:hint="eastAsia"/>
          <w:bCs/>
          <w:sz w:val="28"/>
          <w:szCs w:val="28"/>
        </w:rPr>
        <w:t>《机械设备安装工程施工及验收通用规范》（GB50231－2009）</w:t>
      </w:r>
    </w:p>
    <w:p>
      <w:pPr>
        <w:pStyle w:val="27"/>
        <w:rPr>
          <w:bCs/>
          <w:sz w:val="28"/>
          <w:szCs w:val="28"/>
        </w:rPr>
      </w:pPr>
      <w:r>
        <w:rPr>
          <w:rFonts w:hint="eastAsia"/>
          <w:bCs/>
          <w:sz w:val="28"/>
          <w:szCs w:val="28"/>
        </w:rPr>
        <w:t>《压缩机、风机、泵安装工程施工及验收规范》（GB50275－2010）</w:t>
      </w:r>
    </w:p>
    <w:p>
      <w:pPr>
        <w:pStyle w:val="27"/>
        <w:rPr>
          <w:bCs/>
          <w:sz w:val="28"/>
          <w:szCs w:val="28"/>
        </w:rPr>
      </w:pPr>
      <w:r>
        <w:rPr>
          <w:rFonts w:hint="eastAsia"/>
          <w:bCs/>
          <w:sz w:val="28"/>
          <w:szCs w:val="28"/>
        </w:rPr>
        <w:t>《电气装置安装工程电缆线路施工及验收规范》(GB50168－2006)</w:t>
      </w:r>
    </w:p>
    <w:p>
      <w:pPr>
        <w:pStyle w:val="27"/>
        <w:rPr>
          <w:bCs/>
          <w:sz w:val="28"/>
          <w:szCs w:val="28"/>
        </w:rPr>
      </w:pPr>
      <w:r>
        <w:rPr>
          <w:rFonts w:hint="eastAsia"/>
          <w:bCs/>
          <w:sz w:val="28"/>
          <w:szCs w:val="28"/>
        </w:rPr>
        <w:t>《城市区域环境噪声标准》(GB3096-2008)</w:t>
      </w:r>
    </w:p>
    <w:p>
      <w:pPr>
        <w:pStyle w:val="27"/>
        <w:rPr>
          <w:bCs/>
          <w:sz w:val="28"/>
          <w:szCs w:val="28"/>
        </w:rPr>
      </w:pPr>
      <w:r>
        <w:rPr>
          <w:rFonts w:hint="eastAsia"/>
          <w:bCs/>
          <w:sz w:val="28"/>
          <w:szCs w:val="28"/>
        </w:rPr>
        <w:t xml:space="preserve">《大气污染物综合排放标准》  GB16297-1996  </w:t>
      </w:r>
    </w:p>
    <w:p>
      <w:pPr>
        <w:pStyle w:val="27"/>
        <w:rPr>
          <w:bCs/>
          <w:sz w:val="28"/>
          <w:szCs w:val="28"/>
        </w:rPr>
      </w:pPr>
      <w:r>
        <w:rPr>
          <w:rFonts w:hint="eastAsia"/>
          <w:bCs/>
          <w:sz w:val="28"/>
          <w:szCs w:val="28"/>
        </w:rPr>
        <w:t>建筑专业和其它专业提供的施工图设计资料。</w:t>
      </w:r>
    </w:p>
    <w:p>
      <w:pPr>
        <w:pStyle w:val="27"/>
        <w:rPr>
          <w:b/>
          <w:sz w:val="28"/>
          <w:szCs w:val="28"/>
        </w:rPr>
      </w:pPr>
      <w:r>
        <w:rPr>
          <w:rFonts w:hint="eastAsia"/>
          <w:b/>
          <w:sz w:val="28"/>
          <w:szCs w:val="28"/>
        </w:rPr>
        <w:t>（4）验收标准</w:t>
      </w:r>
    </w:p>
    <w:p>
      <w:pPr>
        <w:pStyle w:val="27"/>
        <w:rPr>
          <w:bCs/>
          <w:sz w:val="28"/>
          <w:szCs w:val="28"/>
        </w:rPr>
      </w:pPr>
      <w:r>
        <w:rPr>
          <w:rFonts w:hint="eastAsia"/>
          <w:bCs/>
          <w:sz w:val="28"/>
          <w:szCs w:val="28"/>
        </w:rPr>
        <w:t>实验室增补通风及控制系统必须能够提供每个抽气式试剂柜合适的排风量，并且不影响原实验室局部排风设备的状态及实验室环境，这些要求至少包括以下几点：</w:t>
      </w:r>
    </w:p>
    <w:p>
      <w:pPr>
        <w:pStyle w:val="27"/>
        <w:rPr>
          <w:bCs/>
          <w:sz w:val="28"/>
          <w:szCs w:val="28"/>
        </w:rPr>
      </w:pPr>
      <w:r>
        <w:rPr>
          <w:rFonts w:hint="eastAsia"/>
          <w:bCs/>
          <w:sz w:val="28"/>
          <w:szCs w:val="28"/>
        </w:rPr>
        <w:t>1.维持原有排风设备捕捉及排除污染的能力；</w:t>
      </w:r>
    </w:p>
    <w:p>
      <w:pPr>
        <w:pStyle w:val="27"/>
        <w:rPr>
          <w:bCs/>
          <w:sz w:val="28"/>
          <w:szCs w:val="28"/>
        </w:rPr>
      </w:pPr>
      <w:r>
        <w:rPr>
          <w:rFonts w:hint="eastAsia"/>
          <w:bCs/>
          <w:sz w:val="28"/>
          <w:szCs w:val="28"/>
        </w:rPr>
        <w:t>3.实验室通风及控制系统必须能够提供每个抽气式危化品柜等实验室排风设备及实验室环境一个足够与正确的排风量，新增控制系统与原有设备系统兼容，互不干扰。</w:t>
      </w:r>
    </w:p>
    <w:p>
      <w:pPr>
        <w:pStyle w:val="27"/>
        <w:rPr>
          <w:bCs/>
          <w:sz w:val="28"/>
          <w:szCs w:val="28"/>
        </w:rPr>
      </w:pPr>
      <w:r>
        <w:rPr>
          <w:rFonts w:hint="eastAsia"/>
          <w:bCs/>
          <w:sz w:val="28"/>
          <w:szCs w:val="28"/>
        </w:rPr>
        <w:t>4.保证新增设备的运行稳定性及效果；</w:t>
      </w:r>
    </w:p>
    <w:p>
      <w:pPr>
        <w:pStyle w:val="27"/>
        <w:rPr>
          <w:bCs/>
          <w:sz w:val="28"/>
          <w:szCs w:val="28"/>
        </w:rPr>
      </w:pPr>
      <w:r>
        <w:rPr>
          <w:rFonts w:hint="eastAsia"/>
          <w:bCs/>
          <w:sz w:val="28"/>
          <w:szCs w:val="28"/>
        </w:rPr>
        <w:t>5.定风量排风设备抽气式试剂柜一旦投入使用，即按额定风量排风；</w:t>
      </w:r>
    </w:p>
    <w:p>
      <w:pPr>
        <w:pStyle w:val="27"/>
        <w:rPr>
          <w:bCs/>
          <w:sz w:val="28"/>
          <w:szCs w:val="28"/>
        </w:rPr>
      </w:pPr>
      <w:r>
        <w:rPr>
          <w:rFonts w:hint="eastAsia"/>
          <w:bCs/>
          <w:sz w:val="28"/>
          <w:szCs w:val="28"/>
        </w:rPr>
        <w:t>6.设备排风量：根据相关国际及国标要求，各设备排风量设计原则如下：</w:t>
      </w:r>
    </w:p>
    <w:p>
      <w:pPr>
        <w:pStyle w:val="27"/>
        <w:rPr>
          <w:bCs/>
          <w:sz w:val="28"/>
          <w:szCs w:val="28"/>
        </w:rPr>
      </w:pPr>
      <w:r>
        <w:rPr>
          <w:rFonts w:hint="eastAsia"/>
          <w:bCs/>
          <w:sz w:val="28"/>
          <w:szCs w:val="28"/>
        </w:rPr>
        <w:t>抽气式试剂柜等高柜的排风量为100～150 CMH；</w:t>
      </w:r>
    </w:p>
    <w:p>
      <w:pPr>
        <w:pStyle w:val="27"/>
        <w:rPr>
          <w:b/>
          <w:sz w:val="28"/>
          <w:szCs w:val="28"/>
        </w:rPr>
      </w:pPr>
      <w:r>
        <w:rPr>
          <w:rFonts w:hint="eastAsia"/>
          <w:b/>
          <w:sz w:val="28"/>
          <w:szCs w:val="28"/>
        </w:rPr>
        <w:t>三、服务要求</w:t>
      </w:r>
    </w:p>
    <w:p>
      <w:pPr>
        <w:pStyle w:val="27"/>
        <w:rPr>
          <w:bCs/>
          <w:sz w:val="28"/>
          <w:szCs w:val="28"/>
        </w:rPr>
      </w:pPr>
      <w:r>
        <w:rPr>
          <w:rFonts w:hint="eastAsia"/>
          <w:bCs/>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27"/>
        <w:rPr>
          <w:bCs/>
          <w:sz w:val="28"/>
          <w:szCs w:val="28"/>
        </w:rPr>
      </w:pPr>
      <w:r>
        <w:rPr>
          <w:rFonts w:hint="eastAsia"/>
          <w:bCs/>
          <w:sz w:val="28"/>
          <w:szCs w:val="28"/>
        </w:rPr>
        <w:t>（2）保修期：免费质保期1年，自验收合格次日起算，并提供相关承诺书。质保期内发生任何设备损坏，所需要的维修费用（包括零部件费用、维修费用）均由卖方承担（人为操作不当造成的损坏除外）。</w:t>
      </w:r>
    </w:p>
    <w:p>
      <w:pPr>
        <w:pStyle w:val="27"/>
        <w:rPr>
          <w:bCs/>
          <w:sz w:val="28"/>
          <w:szCs w:val="28"/>
        </w:rPr>
      </w:pPr>
      <w:r>
        <w:rPr>
          <w:rFonts w:hint="eastAsia"/>
          <w:bCs/>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27"/>
        <w:rPr>
          <w:bCs/>
          <w:sz w:val="28"/>
          <w:szCs w:val="28"/>
        </w:rPr>
      </w:pPr>
      <w:r>
        <w:rPr>
          <w:rFonts w:hint="eastAsia"/>
          <w:bCs/>
          <w:sz w:val="28"/>
          <w:szCs w:val="28"/>
        </w:rPr>
        <w:t>（4）卖方免费提供由专业工程师现场指导的移机服务，并安装、调试。</w:t>
      </w:r>
    </w:p>
    <w:p>
      <w:pPr>
        <w:pStyle w:val="27"/>
        <w:rPr>
          <w:bCs/>
          <w:sz w:val="28"/>
          <w:szCs w:val="28"/>
        </w:rPr>
      </w:pPr>
      <w:r>
        <w:rPr>
          <w:rFonts w:hint="eastAsia"/>
          <w:bCs/>
          <w:sz w:val="28"/>
          <w:szCs w:val="28"/>
        </w:rPr>
        <w:t>四、安装要求</w:t>
      </w:r>
    </w:p>
    <w:p>
      <w:pPr>
        <w:pStyle w:val="27"/>
        <w:rPr>
          <w:bCs/>
          <w:sz w:val="28"/>
          <w:szCs w:val="28"/>
        </w:rPr>
      </w:pPr>
      <w:r>
        <w:rPr>
          <w:rFonts w:hint="eastAsia"/>
          <w:bCs/>
          <w:sz w:val="28"/>
          <w:szCs w:val="28"/>
        </w:rPr>
        <w:t>1、按照国家现行行业规范标准进行安装，符合国家或行业质量检验评定标准，没有行业标准的产品，投标人应提供相关制造商标准。</w:t>
      </w:r>
    </w:p>
    <w:p>
      <w:pPr>
        <w:pStyle w:val="27"/>
        <w:rPr>
          <w:bCs/>
          <w:sz w:val="28"/>
          <w:szCs w:val="28"/>
        </w:rPr>
      </w:pPr>
      <w:r>
        <w:rPr>
          <w:rFonts w:hint="eastAsia"/>
          <w:bCs/>
          <w:sz w:val="28"/>
          <w:szCs w:val="28"/>
        </w:rPr>
        <w:t>2、设备安装调试：到货后，卖方在接到通知的7个工作日内派人前往负责该设备的安装、调试和操作培训，直至达到各项验收指标合格。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六、其他技术服务需求：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imes New Roman" w:hAnsi="Times New Roman" w:cs="Times New Roman" w:eastAsiaTheme="minorEastAsia"/>
          <w:b/>
          <w:bCs/>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七、</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spacing w:line="360" w:lineRule="auto"/>
        <w:ind w:firstLine="562" w:firstLineChars="200"/>
        <w:rPr>
          <w:rFonts w:ascii="Times New Roman" w:hAnsi="Times New Roman" w:cs="Times New Roman" w:eastAsiaTheme="minorEastAsia"/>
          <w:b/>
          <w:bCs/>
          <w:sz w:val="28"/>
          <w:szCs w:val="28"/>
        </w:rPr>
      </w:pPr>
    </w:p>
    <w:p>
      <w:pPr>
        <w:spacing w:line="360" w:lineRule="auto"/>
        <w:ind w:firstLine="562" w:firstLineChars="200"/>
        <w:rPr>
          <w:rFonts w:ascii="Times New Roman" w:hAnsi="Times New Roman" w:cs="Times New Roman" w:eastAsiaTheme="minorEastAsia"/>
          <w:b/>
          <w:bCs/>
          <w:sz w:val="28"/>
          <w:szCs w:val="28"/>
        </w:rPr>
      </w:pPr>
    </w:p>
    <w:p>
      <w:pPr>
        <w:spacing w:line="360" w:lineRule="auto"/>
        <w:ind w:firstLine="562" w:firstLineChars="200"/>
        <w:rPr>
          <w:rFonts w:ascii="Times New Roman" w:hAnsi="Times New Roman" w:cs="Times New Roman" w:eastAsiaTheme="minorEastAsia"/>
          <w:b/>
          <w:bCs/>
          <w:sz w:val="28"/>
          <w:szCs w:val="28"/>
        </w:rPr>
      </w:pPr>
    </w:p>
    <w:p>
      <w:pPr>
        <w:spacing w:line="360" w:lineRule="auto"/>
        <w:ind w:firstLine="562" w:firstLineChars="200"/>
        <w:rPr>
          <w:rFonts w:ascii="Times New Roman" w:hAnsi="Times New Roman" w:cs="Times New Roman" w:eastAsiaTheme="minorEastAsia"/>
          <w:b/>
          <w:bCs/>
          <w:sz w:val="28"/>
          <w:szCs w:val="28"/>
        </w:rPr>
      </w:pPr>
    </w:p>
    <w:p>
      <w:pPr>
        <w:spacing w:line="360" w:lineRule="auto"/>
        <w:ind w:firstLine="562" w:firstLineChars="200"/>
        <w:rPr>
          <w:rFonts w:ascii="Times New Roman" w:hAnsi="Times New Roman" w:cs="Times New Roman" w:eastAsiaTheme="minorEastAsia"/>
          <w:b/>
          <w:bCs/>
          <w:sz w:val="28"/>
          <w:szCs w:val="28"/>
        </w:rPr>
      </w:pPr>
    </w:p>
    <w:p>
      <w:pPr>
        <w:spacing w:line="360" w:lineRule="auto"/>
        <w:ind w:firstLine="562" w:firstLineChars="200"/>
        <w:rPr>
          <w:rFonts w:ascii="Times New Roman" w:hAnsi="Times New Roman" w:cs="Times New Roman" w:eastAsiaTheme="minorEastAsia"/>
          <w:b/>
          <w:bCs/>
          <w:sz w:val="28"/>
          <w:szCs w:val="28"/>
        </w:rPr>
      </w:pPr>
    </w:p>
    <w:p>
      <w:pPr>
        <w:spacing w:line="360" w:lineRule="auto"/>
        <w:ind w:firstLine="562" w:firstLineChars="200"/>
        <w:rPr>
          <w:rFonts w:ascii="Times New Roman" w:hAnsi="Times New Roman" w:cs="Times New Roman" w:eastAsiaTheme="minorEastAsia"/>
          <w:b/>
          <w:bCs/>
          <w:sz w:val="28"/>
          <w:szCs w:val="28"/>
        </w:rPr>
      </w:pPr>
    </w:p>
    <w:p>
      <w:pPr>
        <w:pStyle w:val="2"/>
        <w:keepNext w:val="0"/>
        <w:keepLines/>
        <w:spacing w:line="360" w:lineRule="auto"/>
        <w:jc w:val="both"/>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blHeader/>
        </w:trPr>
        <w:tc>
          <w:tcPr>
            <w:tcW w:w="534" w:type="dxa"/>
            <w:vAlign w:val="center"/>
          </w:tcPr>
          <w:p>
            <w:pPr>
              <w:spacing w:line="360" w:lineRule="auto"/>
              <w:jc w:val="center"/>
              <w:rPr>
                <w:rFonts w:ascii="Arial" w:hAnsi="Arial" w:cs="Arial"/>
                <w:bCs/>
                <w:sz w:val="21"/>
                <w:szCs w:val="21"/>
              </w:rPr>
            </w:pPr>
            <w:r>
              <w:rPr>
                <w:rFonts w:ascii="Arial" w:hAnsi="Arial" w:cs="Arial"/>
                <w:bCs/>
                <w:sz w:val="21"/>
                <w:szCs w:val="21"/>
              </w:rPr>
              <w:t>序号</w:t>
            </w:r>
          </w:p>
        </w:tc>
        <w:tc>
          <w:tcPr>
            <w:tcW w:w="1984" w:type="dxa"/>
            <w:vAlign w:val="center"/>
          </w:tcPr>
          <w:p>
            <w:pPr>
              <w:spacing w:line="360" w:lineRule="auto"/>
              <w:jc w:val="center"/>
              <w:rPr>
                <w:rFonts w:ascii="Arial" w:hAnsi="Arial" w:cs="Arial"/>
                <w:bCs/>
                <w:sz w:val="21"/>
                <w:szCs w:val="21"/>
              </w:rPr>
            </w:pPr>
            <w:r>
              <w:rPr>
                <w:rFonts w:ascii="Arial" w:hAnsi="Arial" w:cs="Arial"/>
                <w:bCs/>
                <w:sz w:val="21"/>
                <w:szCs w:val="21"/>
              </w:rPr>
              <w:t>评分因素</w:t>
            </w:r>
          </w:p>
        </w:tc>
        <w:tc>
          <w:tcPr>
            <w:tcW w:w="5614" w:type="dxa"/>
            <w:vAlign w:val="center"/>
          </w:tcPr>
          <w:p>
            <w:pPr>
              <w:spacing w:line="360" w:lineRule="auto"/>
              <w:jc w:val="center"/>
              <w:rPr>
                <w:rFonts w:ascii="Arial" w:hAnsi="Arial" w:cs="Arial"/>
                <w:bCs/>
                <w:sz w:val="21"/>
                <w:szCs w:val="21"/>
              </w:rPr>
            </w:pPr>
            <w:r>
              <w:rPr>
                <w:rFonts w:ascii="Arial" w:hAnsi="Arial" w:cs="Arial"/>
                <w:bCs/>
                <w:sz w:val="21"/>
                <w:szCs w:val="21"/>
              </w:rPr>
              <w:t>评审细则</w:t>
            </w:r>
          </w:p>
        </w:tc>
        <w:tc>
          <w:tcPr>
            <w:tcW w:w="798" w:type="dxa"/>
            <w:vAlign w:val="center"/>
          </w:tcPr>
          <w:p>
            <w:pPr>
              <w:spacing w:line="360" w:lineRule="auto"/>
              <w:jc w:val="center"/>
              <w:rPr>
                <w:rFonts w:ascii="Arial" w:hAnsi="Arial" w:cs="Arial"/>
                <w:bCs/>
                <w:sz w:val="21"/>
                <w:szCs w:val="21"/>
              </w:rPr>
            </w:pPr>
            <w:r>
              <w:rPr>
                <w:rFonts w:ascii="Arial" w:hAnsi="Arial" w:cs="Arial"/>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trPr>
        <w:tc>
          <w:tcPr>
            <w:tcW w:w="53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w:t>
            </w:r>
          </w:p>
        </w:tc>
        <w:tc>
          <w:tcPr>
            <w:tcW w:w="198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价格</w:t>
            </w:r>
          </w:p>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（30分）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本次招标，以进入详细评审的各投标人评标价的最低值为A值，A值为价格分的满分，即30分。其他投标人的价格分统一按照以下公式计算：投标人评标价得分=（A／该投标人评标价）×30。（保留小数点后面两位）</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534" w:type="dxa"/>
            <w:vMerge w:val="restart"/>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w:t>
            </w:r>
          </w:p>
        </w:tc>
        <w:tc>
          <w:tcPr>
            <w:tcW w:w="1984" w:type="dxa"/>
            <w:vMerge w:val="restart"/>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技术能力</w:t>
            </w:r>
          </w:p>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（35分）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根据各投标产品的先进性、匹配性、可靠性、稳定性以及质量、性能酌情打分，较好4-5分，一般2-3分，其他0-1分。</w:t>
            </w:r>
          </w:p>
        </w:tc>
        <w:tc>
          <w:tcPr>
            <w:tcW w:w="798" w:type="dxa"/>
            <w:vAlign w:val="center"/>
          </w:tcPr>
          <w:p>
            <w:pPr>
              <w:spacing w:line="360" w:lineRule="auto"/>
              <w:ind w:firstLine="105" w:firstLineChars="50"/>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534" w:type="dxa"/>
            <w:vMerge w:val="continue"/>
            <w:vAlign w:val="center"/>
          </w:tcPr>
          <w:p>
            <w:pPr>
              <w:spacing w:line="360" w:lineRule="auto"/>
              <w:jc w:val="center"/>
              <w:rPr>
                <w:rFonts w:cs="Arial" w:asciiTheme="minorEastAsia" w:hAnsiTheme="minorEastAsia" w:eastAsiaTheme="minorEastAsia"/>
                <w:sz w:val="21"/>
                <w:szCs w:val="21"/>
              </w:rPr>
            </w:pPr>
          </w:p>
        </w:tc>
        <w:tc>
          <w:tcPr>
            <w:tcW w:w="1984" w:type="dxa"/>
            <w:vMerge w:val="continue"/>
            <w:vAlign w:val="center"/>
          </w:tcPr>
          <w:p>
            <w:pPr>
              <w:spacing w:line="360" w:lineRule="auto"/>
              <w:rPr>
                <w:rFonts w:cs="Arial" w:asciiTheme="minorEastAsia" w:hAnsiTheme="minorEastAsia" w:eastAsiaTheme="minorEastAsia"/>
                <w:sz w:val="21"/>
                <w:szCs w:val="21"/>
              </w:rPr>
            </w:pP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投标产品对招标文件具体需求的响应程度：</w:t>
            </w:r>
          </w:p>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1、完全满足招标文件要求的得24分（每有一项不满足减4分，负偏离</w:t>
            </w:r>
            <w:r>
              <w:rPr>
                <w:rFonts w:hint="eastAsia" w:ascii="宋体" w:hAnsi="宋体" w:eastAsia="宋体" w:cs="宋体"/>
                <w:sz w:val="21"/>
                <w:szCs w:val="21"/>
              </w:rPr>
              <w:t>≥</w:t>
            </w:r>
            <w:r>
              <w:rPr>
                <w:rFonts w:hint="eastAsia" w:cs="Arial" w:asciiTheme="minorEastAsia" w:hAnsiTheme="minorEastAsia" w:eastAsiaTheme="minorEastAsia"/>
                <w:sz w:val="21"/>
                <w:szCs w:val="21"/>
              </w:rPr>
              <w:t>4项的不得分；）</w:t>
            </w:r>
          </w:p>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2、每有一项优于招标文件，经评委会认可的加3分，最多加6分。</w:t>
            </w:r>
          </w:p>
        </w:tc>
        <w:tc>
          <w:tcPr>
            <w:tcW w:w="798" w:type="dxa"/>
            <w:vAlign w:val="center"/>
          </w:tcPr>
          <w:p>
            <w:pPr>
              <w:spacing w:line="360" w:lineRule="auto"/>
              <w:ind w:firstLine="105" w:firstLineChars="50"/>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9" w:hRule="atLeast"/>
        </w:trPr>
        <w:tc>
          <w:tcPr>
            <w:tcW w:w="534" w:type="dxa"/>
            <w:vMerge w:val="restart"/>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w:t>
            </w:r>
          </w:p>
        </w:tc>
        <w:tc>
          <w:tcPr>
            <w:tcW w:w="1984" w:type="dxa"/>
            <w:vMerge w:val="restart"/>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服务</w:t>
            </w:r>
          </w:p>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（24分）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售后服务方案：售后服务体系、江苏地区售后服务机构及人员、售后服务承诺、售后服务应答及处理时间，质保期内的售后服务范围、质保期满后的售后服务范围和收费情况、备品备件的承诺。</w:t>
            </w:r>
          </w:p>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continue"/>
            <w:vAlign w:val="center"/>
          </w:tcPr>
          <w:p>
            <w:pPr>
              <w:spacing w:line="360" w:lineRule="auto"/>
              <w:jc w:val="center"/>
              <w:rPr>
                <w:rFonts w:cs="Arial" w:asciiTheme="minorEastAsia" w:hAnsiTheme="minorEastAsia" w:eastAsiaTheme="minorEastAsia"/>
                <w:sz w:val="21"/>
                <w:szCs w:val="21"/>
              </w:rPr>
            </w:pPr>
          </w:p>
        </w:tc>
        <w:tc>
          <w:tcPr>
            <w:tcW w:w="1984" w:type="dxa"/>
            <w:vMerge w:val="continue"/>
            <w:vAlign w:val="center"/>
          </w:tcPr>
          <w:p>
            <w:pPr>
              <w:spacing w:line="360" w:lineRule="auto"/>
              <w:rPr>
                <w:rFonts w:cs="Arial" w:asciiTheme="minorEastAsia" w:hAnsiTheme="minorEastAsia" w:eastAsiaTheme="minorEastAsia"/>
                <w:sz w:val="21"/>
                <w:szCs w:val="21"/>
              </w:rPr>
            </w:pP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534" w:type="dxa"/>
            <w:vMerge w:val="restart"/>
            <w:vAlign w:val="center"/>
          </w:tcPr>
          <w:p>
            <w:pPr>
              <w:spacing w:line="360" w:lineRule="auto"/>
              <w:jc w:val="center"/>
              <w:rPr>
                <w:rFonts w:cs="Arial" w:asciiTheme="minorEastAsia" w:hAnsiTheme="minorEastAsia" w:eastAsiaTheme="minorEastAsia"/>
                <w:sz w:val="21"/>
                <w:szCs w:val="21"/>
              </w:rPr>
            </w:pPr>
          </w:p>
        </w:tc>
        <w:tc>
          <w:tcPr>
            <w:tcW w:w="1984" w:type="dxa"/>
            <w:vMerge w:val="continue"/>
            <w:vAlign w:val="center"/>
          </w:tcPr>
          <w:p>
            <w:pPr>
              <w:spacing w:line="360" w:lineRule="auto"/>
              <w:ind w:right="-275" w:rightChars="-125"/>
              <w:jc w:val="center"/>
              <w:rPr>
                <w:rFonts w:cs="Arial" w:asciiTheme="minorEastAsia" w:hAnsiTheme="minorEastAsia" w:eastAsiaTheme="minorEastAsia"/>
                <w:sz w:val="21"/>
                <w:szCs w:val="21"/>
              </w:rPr>
            </w:pPr>
          </w:p>
        </w:tc>
        <w:tc>
          <w:tcPr>
            <w:tcW w:w="5614" w:type="dxa"/>
            <w:vAlign w:val="center"/>
          </w:tcPr>
          <w:p>
            <w:pPr>
              <w:spacing w:line="360" w:lineRule="auto"/>
              <w:rPr>
                <w:rFonts w:cs="Arial" w:asciiTheme="minorEastAsia" w:hAnsiTheme="minorEastAsia" w:eastAsiaTheme="minorEastAsia"/>
                <w:sz w:val="21"/>
                <w:szCs w:val="21"/>
              </w:rPr>
            </w:pPr>
            <w:r>
              <w:rPr>
                <w:rFonts w:hint="eastAsia" w:ascii="宋体" w:hAnsi="宋体" w:eastAsia="宋体" w:cs="宋体"/>
                <w:bCs/>
                <w:sz w:val="21"/>
                <w:szCs w:val="21"/>
              </w:rPr>
              <w:t>免费质保期1年不得分，每多一年得1分，最高不超过2分。</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534" w:type="dxa"/>
            <w:vMerge w:val="continue"/>
            <w:vAlign w:val="center"/>
          </w:tcPr>
          <w:p>
            <w:pPr>
              <w:spacing w:line="360" w:lineRule="auto"/>
              <w:jc w:val="center"/>
              <w:rPr>
                <w:rFonts w:cs="Arial" w:asciiTheme="minorEastAsia" w:hAnsiTheme="minorEastAsia" w:eastAsiaTheme="minorEastAsia"/>
                <w:sz w:val="21"/>
                <w:szCs w:val="21"/>
              </w:rPr>
            </w:pPr>
          </w:p>
        </w:tc>
        <w:tc>
          <w:tcPr>
            <w:tcW w:w="1984" w:type="dxa"/>
            <w:vMerge w:val="continue"/>
            <w:vAlign w:val="center"/>
          </w:tcPr>
          <w:p>
            <w:pPr>
              <w:spacing w:line="360" w:lineRule="auto"/>
              <w:ind w:right="-275" w:rightChars="-125"/>
              <w:jc w:val="center"/>
              <w:rPr>
                <w:rFonts w:cs="Arial" w:asciiTheme="minorEastAsia" w:hAnsiTheme="minorEastAsia" w:eastAsiaTheme="minorEastAsia"/>
                <w:sz w:val="21"/>
                <w:szCs w:val="21"/>
              </w:rPr>
            </w:pPr>
          </w:p>
        </w:tc>
        <w:tc>
          <w:tcPr>
            <w:tcW w:w="5614" w:type="dxa"/>
            <w:vAlign w:val="center"/>
          </w:tcPr>
          <w:p>
            <w:pPr>
              <w:spacing w:line="360" w:lineRule="auto"/>
              <w:rPr>
                <w:rFonts w:ascii="宋体" w:hAnsi="宋体" w:eastAsia="宋体"/>
                <w:sz w:val="21"/>
                <w:szCs w:val="21"/>
              </w:rPr>
            </w:pPr>
            <w:r>
              <w:rPr>
                <w:rFonts w:hint="eastAsia" w:ascii="宋体" w:hAnsi="宋体" w:eastAsia="宋体"/>
                <w:sz w:val="21"/>
                <w:szCs w:val="21"/>
                <w:lang w:eastAsia="zh-CN"/>
              </w:rPr>
              <w:t>根据投标方提供的</w:t>
            </w:r>
            <w:r>
              <w:rPr>
                <w:rFonts w:hint="eastAsia" w:ascii="宋体" w:hAnsi="宋体" w:eastAsia="宋体"/>
                <w:sz w:val="21"/>
                <w:szCs w:val="21"/>
              </w:rPr>
              <w:t>投标货物运输</w:t>
            </w:r>
            <w:r>
              <w:rPr>
                <w:rFonts w:hint="eastAsia" w:ascii="宋体" w:hAnsi="宋体" w:eastAsia="宋体"/>
                <w:sz w:val="21"/>
                <w:szCs w:val="21"/>
                <w:lang w:eastAsia="zh-CN"/>
              </w:rPr>
              <w:t>、</w:t>
            </w:r>
            <w:r>
              <w:rPr>
                <w:rFonts w:hint="eastAsia" w:ascii="宋体" w:hAnsi="宋体" w:eastAsia="宋体"/>
                <w:sz w:val="21"/>
                <w:szCs w:val="21"/>
              </w:rPr>
              <w:t>包装</w:t>
            </w:r>
            <w:r>
              <w:rPr>
                <w:rFonts w:hint="eastAsia" w:ascii="宋体" w:hAnsi="宋体" w:eastAsia="宋体"/>
                <w:sz w:val="21"/>
                <w:szCs w:val="21"/>
                <w:lang w:eastAsia="zh-CN"/>
              </w:rPr>
              <w:t>、</w:t>
            </w:r>
            <w:r>
              <w:rPr>
                <w:rFonts w:hint="eastAsia" w:ascii="宋体" w:hAnsi="宋体" w:eastAsia="宋体"/>
                <w:sz w:val="21"/>
                <w:szCs w:val="21"/>
              </w:rPr>
              <w:t>安装</w:t>
            </w:r>
            <w:r>
              <w:rPr>
                <w:rFonts w:hint="eastAsia" w:ascii="宋体" w:hAnsi="宋体" w:eastAsia="宋体"/>
                <w:sz w:val="21"/>
                <w:szCs w:val="21"/>
                <w:lang w:eastAsia="zh-CN"/>
              </w:rPr>
              <w:t>、</w:t>
            </w:r>
            <w:r>
              <w:rPr>
                <w:rFonts w:hint="eastAsia" w:ascii="宋体" w:hAnsi="宋体" w:eastAsia="宋体"/>
                <w:sz w:val="21"/>
                <w:szCs w:val="21"/>
              </w:rPr>
              <w:t>装卸方案是否完备，统筹是否得力</w:t>
            </w:r>
            <w:r>
              <w:rPr>
                <w:rFonts w:hint="eastAsia" w:ascii="宋体" w:hAnsi="宋体" w:eastAsia="宋体"/>
                <w:sz w:val="21"/>
                <w:szCs w:val="21"/>
                <w:lang w:eastAsia="zh-CN"/>
              </w:rPr>
              <w:t>；</w:t>
            </w:r>
            <w:r>
              <w:rPr>
                <w:rFonts w:hint="eastAsia" w:ascii="宋体" w:hAnsi="宋体" w:eastAsia="宋体"/>
                <w:sz w:val="21"/>
                <w:szCs w:val="21"/>
              </w:rPr>
              <w:t>对甲方施工现场已有设施，装备的保护，成品的加固方案</w:t>
            </w:r>
            <w:r>
              <w:rPr>
                <w:rFonts w:hint="eastAsia" w:ascii="宋体" w:hAnsi="宋体" w:eastAsia="宋体"/>
                <w:sz w:val="21"/>
                <w:szCs w:val="21"/>
                <w:lang w:eastAsia="zh-CN"/>
              </w:rPr>
              <w:t>；</w:t>
            </w:r>
            <w:r>
              <w:rPr>
                <w:rFonts w:hint="eastAsia" w:ascii="宋体" w:hAnsi="宋体" w:eastAsia="宋体"/>
                <w:sz w:val="21"/>
                <w:szCs w:val="21"/>
              </w:rPr>
              <w:t>提供的安全防护文明施工，安全施工措施得力，防护周全等方面的施工方案</w:t>
            </w:r>
            <w:r>
              <w:rPr>
                <w:rFonts w:hint="eastAsia" w:ascii="宋体" w:hAnsi="宋体" w:eastAsia="宋体"/>
                <w:sz w:val="21"/>
                <w:szCs w:val="21"/>
                <w:lang w:eastAsia="zh-CN"/>
              </w:rPr>
              <w:t>等方面</w:t>
            </w:r>
            <w:r>
              <w:rPr>
                <w:rFonts w:hint="eastAsia" w:ascii="宋体" w:hAnsi="宋体" w:eastAsia="宋体"/>
                <w:sz w:val="21"/>
                <w:szCs w:val="21"/>
              </w:rPr>
              <w:t>予以综合评分0-</w:t>
            </w:r>
            <w:r>
              <w:rPr>
                <w:rFonts w:hint="eastAsia" w:ascii="宋体" w:hAnsi="宋体" w:eastAsia="宋体"/>
                <w:sz w:val="21"/>
                <w:szCs w:val="21"/>
                <w:lang w:val="en-US" w:eastAsia="zh-CN"/>
              </w:rPr>
              <w:t>9</w:t>
            </w:r>
            <w:r>
              <w:rPr>
                <w:rFonts w:hint="eastAsia" w:ascii="宋体" w:hAnsi="宋体" w:eastAsia="宋体"/>
                <w:sz w:val="21"/>
                <w:szCs w:val="21"/>
              </w:rPr>
              <w:t>分，最高分</w:t>
            </w:r>
            <w:r>
              <w:rPr>
                <w:rFonts w:hint="eastAsia" w:ascii="宋体" w:hAnsi="宋体" w:eastAsia="宋体"/>
                <w:sz w:val="21"/>
                <w:szCs w:val="21"/>
                <w:lang w:val="en-US" w:eastAsia="zh-CN"/>
              </w:rPr>
              <w:t>9</w:t>
            </w:r>
            <w:r>
              <w:rPr>
                <w:rFonts w:hint="eastAsia" w:ascii="宋体" w:hAnsi="宋体" w:eastAsia="宋体"/>
                <w:sz w:val="21"/>
                <w:szCs w:val="21"/>
              </w:rPr>
              <w:t>分</w:t>
            </w:r>
          </w:p>
        </w:tc>
        <w:tc>
          <w:tcPr>
            <w:tcW w:w="798" w:type="dxa"/>
            <w:vAlign w:val="center"/>
          </w:tcPr>
          <w:p>
            <w:pPr>
              <w:spacing w:line="360" w:lineRule="auto"/>
              <w:jc w:val="center"/>
              <w:rPr>
                <w:rFonts w:hint="eastAsia" w:cs="Arial" w:asciiTheme="minorEastAsia" w:hAnsiTheme="minorEastAsia" w:eastAsiaTheme="minorEastAsia"/>
                <w:sz w:val="21"/>
                <w:szCs w:val="21"/>
                <w:lang w:val="en-US" w:eastAsia="zh-CN"/>
              </w:rPr>
            </w:pPr>
            <w:r>
              <w:rPr>
                <w:rFonts w:hint="eastAsia" w:cs="Arial" w:asciiTheme="minorEastAsia" w:hAnsiTheme="minorEastAsia" w:eastAsiaTheme="minorEastAsia"/>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4</w:t>
            </w:r>
          </w:p>
        </w:tc>
        <w:tc>
          <w:tcPr>
            <w:tcW w:w="1984" w:type="dxa"/>
            <w:vAlign w:val="center"/>
          </w:tcPr>
          <w:p>
            <w:pPr>
              <w:spacing w:line="360" w:lineRule="auto"/>
              <w:ind w:right="-275" w:rightChars="-125"/>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业绩（6分）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投标人2016年01月01日以来的类似项目业绩，每提供一个得2分，最高得6分。 （请提供有效的加盖公章的合同复印件）</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5</w:t>
            </w:r>
          </w:p>
        </w:tc>
        <w:tc>
          <w:tcPr>
            <w:tcW w:w="198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投标人财务与信誉状况（3分）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 xml:space="preserve">对投标人财务、经营状况等进行评审。 </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534"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6</w:t>
            </w:r>
          </w:p>
        </w:tc>
        <w:tc>
          <w:tcPr>
            <w:tcW w:w="198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对招标文件响应程度（2分）</w:t>
            </w:r>
          </w:p>
        </w:tc>
        <w:tc>
          <w:tcPr>
            <w:tcW w:w="5614" w:type="dxa"/>
            <w:vAlign w:val="center"/>
          </w:tcPr>
          <w:p>
            <w:pPr>
              <w:spacing w:line="360" w:lineRule="auto"/>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2</w:t>
            </w:r>
          </w:p>
        </w:tc>
      </w:tr>
    </w:tbl>
    <w:p>
      <w:pPr>
        <w:spacing w:line="360" w:lineRule="auto"/>
        <w:rPr>
          <w:rFonts w:asciiTheme="minorEastAsia" w:hAnsiTheme="minorEastAsia" w:eastAsiaTheme="minorEastAsia"/>
          <w:bCs/>
          <w:sz w:val="28"/>
          <w:szCs w:val="28"/>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49090576"/>
      <w:bookmarkStart w:id="171" w:name="_Toc120614282"/>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240" w:lineRule="atLeast"/>
        <w:rPr>
          <w:rFonts w:asciiTheme="minorEastAsia" w:hAnsiTheme="minorEastAsia" w:eastAsiaTheme="minorEastAsia"/>
          <w:sz w:val="24"/>
          <w:szCs w:val="28"/>
        </w:rPr>
      </w:pP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9"/>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52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37</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C4DA51"/>
    <w:multiLevelType w:val="singleLevel"/>
    <w:tmpl w:val="DDC4DA51"/>
    <w:lvl w:ilvl="0" w:tentative="0">
      <w:start w:val="3"/>
      <w:numFmt w:val="chineseCounting"/>
      <w:suff w:val="nothing"/>
      <w:lvlText w:val="（%1）"/>
      <w:lvlJc w:val="left"/>
      <w:rPr>
        <w:rFonts w:hint="eastAsia"/>
      </w:r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394D"/>
    <w:rsid w:val="00014B69"/>
    <w:rsid w:val="00015BC9"/>
    <w:rsid w:val="00026CA5"/>
    <w:rsid w:val="00045531"/>
    <w:rsid w:val="000458DB"/>
    <w:rsid w:val="00046D67"/>
    <w:rsid w:val="000508AB"/>
    <w:rsid w:val="00050D10"/>
    <w:rsid w:val="00053D2D"/>
    <w:rsid w:val="00053D8C"/>
    <w:rsid w:val="0005451A"/>
    <w:rsid w:val="00062EBC"/>
    <w:rsid w:val="00063E5E"/>
    <w:rsid w:val="00070968"/>
    <w:rsid w:val="00075408"/>
    <w:rsid w:val="00077718"/>
    <w:rsid w:val="0008466D"/>
    <w:rsid w:val="00086A59"/>
    <w:rsid w:val="00090C36"/>
    <w:rsid w:val="00092136"/>
    <w:rsid w:val="0009546A"/>
    <w:rsid w:val="00096EB7"/>
    <w:rsid w:val="000A4EF6"/>
    <w:rsid w:val="000B08EC"/>
    <w:rsid w:val="000B0E83"/>
    <w:rsid w:val="000B538B"/>
    <w:rsid w:val="000C038C"/>
    <w:rsid w:val="000C3635"/>
    <w:rsid w:val="000C6FE5"/>
    <w:rsid w:val="000C7C51"/>
    <w:rsid w:val="000D0163"/>
    <w:rsid w:val="000D40EB"/>
    <w:rsid w:val="000E501B"/>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4C3C"/>
    <w:rsid w:val="001D5A6A"/>
    <w:rsid w:val="001E030A"/>
    <w:rsid w:val="001E1FD2"/>
    <w:rsid w:val="001E4020"/>
    <w:rsid w:val="001E5F10"/>
    <w:rsid w:val="001E73B5"/>
    <w:rsid w:val="001F340A"/>
    <w:rsid w:val="001F4F63"/>
    <w:rsid w:val="0020432E"/>
    <w:rsid w:val="00206503"/>
    <w:rsid w:val="002070F5"/>
    <w:rsid w:val="00211026"/>
    <w:rsid w:val="00232127"/>
    <w:rsid w:val="002327D4"/>
    <w:rsid w:val="00234987"/>
    <w:rsid w:val="00244DA0"/>
    <w:rsid w:val="002453B7"/>
    <w:rsid w:val="00252C8D"/>
    <w:rsid w:val="0025535E"/>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46E25"/>
    <w:rsid w:val="003525A5"/>
    <w:rsid w:val="003538BE"/>
    <w:rsid w:val="0036460C"/>
    <w:rsid w:val="00365285"/>
    <w:rsid w:val="0037490B"/>
    <w:rsid w:val="00380C9A"/>
    <w:rsid w:val="0038270D"/>
    <w:rsid w:val="00397BA9"/>
    <w:rsid w:val="003B1427"/>
    <w:rsid w:val="003B2DF7"/>
    <w:rsid w:val="003B3CF8"/>
    <w:rsid w:val="003C4103"/>
    <w:rsid w:val="003C7177"/>
    <w:rsid w:val="003D0023"/>
    <w:rsid w:val="003D2715"/>
    <w:rsid w:val="003D37D8"/>
    <w:rsid w:val="003D3DB6"/>
    <w:rsid w:val="003E2F0D"/>
    <w:rsid w:val="003E5935"/>
    <w:rsid w:val="003F276F"/>
    <w:rsid w:val="003F3546"/>
    <w:rsid w:val="003F6A3E"/>
    <w:rsid w:val="003F7CC8"/>
    <w:rsid w:val="00404C89"/>
    <w:rsid w:val="00411C53"/>
    <w:rsid w:val="00412566"/>
    <w:rsid w:val="00413A13"/>
    <w:rsid w:val="00414074"/>
    <w:rsid w:val="00421D40"/>
    <w:rsid w:val="00426133"/>
    <w:rsid w:val="0042781C"/>
    <w:rsid w:val="00431F8A"/>
    <w:rsid w:val="004358AB"/>
    <w:rsid w:val="0043654C"/>
    <w:rsid w:val="004416FF"/>
    <w:rsid w:val="00442EE3"/>
    <w:rsid w:val="00443D5F"/>
    <w:rsid w:val="004459E6"/>
    <w:rsid w:val="0044705E"/>
    <w:rsid w:val="00451E2F"/>
    <w:rsid w:val="00461CEF"/>
    <w:rsid w:val="00465DE2"/>
    <w:rsid w:val="00477C2E"/>
    <w:rsid w:val="004808C6"/>
    <w:rsid w:val="00486928"/>
    <w:rsid w:val="004A4F2D"/>
    <w:rsid w:val="004D01B7"/>
    <w:rsid w:val="004D4A10"/>
    <w:rsid w:val="004E0EEC"/>
    <w:rsid w:val="004E3402"/>
    <w:rsid w:val="004F2464"/>
    <w:rsid w:val="004F54A0"/>
    <w:rsid w:val="004F5C9E"/>
    <w:rsid w:val="004F6DEC"/>
    <w:rsid w:val="004F7103"/>
    <w:rsid w:val="00502136"/>
    <w:rsid w:val="005129DB"/>
    <w:rsid w:val="00522A2E"/>
    <w:rsid w:val="00523B5F"/>
    <w:rsid w:val="005253AD"/>
    <w:rsid w:val="00532F1E"/>
    <w:rsid w:val="005377B6"/>
    <w:rsid w:val="00541E69"/>
    <w:rsid w:val="00552C64"/>
    <w:rsid w:val="00557F99"/>
    <w:rsid w:val="00563DF6"/>
    <w:rsid w:val="0057236C"/>
    <w:rsid w:val="0057580C"/>
    <w:rsid w:val="00575FC2"/>
    <w:rsid w:val="0058115B"/>
    <w:rsid w:val="00582807"/>
    <w:rsid w:val="00582977"/>
    <w:rsid w:val="005866DD"/>
    <w:rsid w:val="00590D7C"/>
    <w:rsid w:val="0059317B"/>
    <w:rsid w:val="00596F67"/>
    <w:rsid w:val="005A3A50"/>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826B8"/>
    <w:rsid w:val="00692BCF"/>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2285"/>
    <w:rsid w:val="007178CD"/>
    <w:rsid w:val="00722B49"/>
    <w:rsid w:val="00722D47"/>
    <w:rsid w:val="00725153"/>
    <w:rsid w:val="00726D9C"/>
    <w:rsid w:val="00731E48"/>
    <w:rsid w:val="00740F2F"/>
    <w:rsid w:val="0074740B"/>
    <w:rsid w:val="00747556"/>
    <w:rsid w:val="007543D9"/>
    <w:rsid w:val="00754FBF"/>
    <w:rsid w:val="00755373"/>
    <w:rsid w:val="00760969"/>
    <w:rsid w:val="007619AC"/>
    <w:rsid w:val="00762EB8"/>
    <w:rsid w:val="007730F5"/>
    <w:rsid w:val="00791FC9"/>
    <w:rsid w:val="00792482"/>
    <w:rsid w:val="0079316D"/>
    <w:rsid w:val="007944EA"/>
    <w:rsid w:val="007947E9"/>
    <w:rsid w:val="007A58F8"/>
    <w:rsid w:val="007B3D32"/>
    <w:rsid w:val="007E0F09"/>
    <w:rsid w:val="007E2F52"/>
    <w:rsid w:val="007E466E"/>
    <w:rsid w:val="007E5C50"/>
    <w:rsid w:val="007E7839"/>
    <w:rsid w:val="007F1718"/>
    <w:rsid w:val="007F18E6"/>
    <w:rsid w:val="007F226B"/>
    <w:rsid w:val="007F41F0"/>
    <w:rsid w:val="007F64AB"/>
    <w:rsid w:val="00801146"/>
    <w:rsid w:val="00822AE9"/>
    <w:rsid w:val="008266D1"/>
    <w:rsid w:val="008324FE"/>
    <w:rsid w:val="0083334C"/>
    <w:rsid w:val="00833AE1"/>
    <w:rsid w:val="00834323"/>
    <w:rsid w:val="00841379"/>
    <w:rsid w:val="0085068C"/>
    <w:rsid w:val="00853556"/>
    <w:rsid w:val="008545FA"/>
    <w:rsid w:val="00863149"/>
    <w:rsid w:val="00881E8B"/>
    <w:rsid w:val="008867C9"/>
    <w:rsid w:val="00887EFE"/>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0B0D"/>
    <w:rsid w:val="00953E8C"/>
    <w:rsid w:val="00954E6B"/>
    <w:rsid w:val="009569A2"/>
    <w:rsid w:val="009658D9"/>
    <w:rsid w:val="00982CE2"/>
    <w:rsid w:val="00985BBC"/>
    <w:rsid w:val="00994DC6"/>
    <w:rsid w:val="0099642C"/>
    <w:rsid w:val="009A7A76"/>
    <w:rsid w:val="009B386E"/>
    <w:rsid w:val="009B43A1"/>
    <w:rsid w:val="009B4528"/>
    <w:rsid w:val="009B498C"/>
    <w:rsid w:val="009C07BD"/>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2C46"/>
    <w:rsid w:val="00A25E57"/>
    <w:rsid w:val="00A359B0"/>
    <w:rsid w:val="00A4464F"/>
    <w:rsid w:val="00A46E8D"/>
    <w:rsid w:val="00A478D2"/>
    <w:rsid w:val="00A51E9F"/>
    <w:rsid w:val="00A536D3"/>
    <w:rsid w:val="00A67624"/>
    <w:rsid w:val="00A719C8"/>
    <w:rsid w:val="00A754E0"/>
    <w:rsid w:val="00A84971"/>
    <w:rsid w:val="00A960CD"/>
    <w:rsid w:val="00AA10B3"/>
    <w:rsid w:val="00AA278C"/>
    <w:rsid w:val="00AB3CFF"/>
    <w:rsid w:val="00AC2325"/>
    <w:rsid w:val="00AC3CE4"/>
    <w:rsid w:val="00AC5B40"/>
    <w:rsid w:val="00AC714E"/>
    <w:rsid w:val="00AD163F"/>
    <w:rsid w:val="00AD713B"/>
    <w:rsid w:val="00AE5082"/>
    <w:rsid w:val="00AE6332"/>
    <w:rsid w:val="00AF0E8F"/>
    <w:rsid w:val="00AF3ACC"/>
    <w:rsid w:val="00AF539E"/>
    <w:rsid w:val="00B06748"/>
    <w:rsid w:val="00B10D4E"/>
    <w:rsid w:val="00B14B96"/>
    <w:rsid w:val="00B300AE"/>
    <w:rsid w:val="00B312ED"/>
    <w:rsid w:val="00B32830"/>
    <w:rsid w:val="00B33A83"/>
    <w:rsid w:val="00B350D4"/>
    <w:rsid w:val="00B42425"/>
    <w:rsid w:val="00B445BC"/>
    <w:rsid w:val="00B47081"/>
    <w:rsid w:val="00B4709A"/>
    <w:rsid w:val="00B47424"/>
    <w:rsid w:val="00B517FD"/>
    <w:rsid w:val="00B531AF"/>
    <w:rsid w:val="00B54479"/>
    <w:rsid w:val="00B561B9"/>
    <w:rsid w:val="00B65818"/>
    <w:rsid w:val="00B70A98"/>
    <w:rsid w:val="00B70DFD"/>
    <w:rsid w:val="00B7298F"/>
    <w:rsid w:val="00B746B8"/>
    <w:rsid w:val="00B767A7"/>
    <w:rsid w:val="00B86432"/>
    <w:rsid w:val="00B92378"/>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201B"/>
    <w:rsid w:val="00BF26DD"/>
    <w:rsid w:val="00BF363B"/>
    <w:rsid w:val="00BF3F02"/>
    <w:rsid w:val="00BF3F2A"/>
    <w:rsid w:val="00BF688E"/>
    <w:rsid w:val="00BF6B18"/>
    <w:rsid w:val="00C00BC7"/>
    <w:rsid w:val="00C04748"/>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C749B"/>
    <w:rsid w:val="00CD4D83"/>
    <w:rsid w:val="00CE18E8"/>
    <w:rsid w:val="00CF1F64"/>
    <w:rsid w:val="00D126C6"/>
    <w:rsid w:val="00D1587C"/>
    <w:rsid w:val="00D278D7"/>
    <w:rsid w:val="00D279B0"/>
    <w:rsid w:val="00D31D50"/>
    <w:rsid w:val="00D323F9"/>
    <w:rsid w:val="00D4211D"/>
    <w:rsid w:val="00D44B37"/>
    <w:rsid w:val="00D5054E"/>
    <w:rsid w:val="00D53633"/>
    <w:rsid w:val="00D56CB6"/>
    <w:rsid w:val="00D61AE7"/>
    <w:rsid w:val="00D634CC"/>
    <w:rsid w:val="00D70858"/>
    <w:rsid w:val="00D72CF9"/>
    <w:rsid w:val="00D73065"/>
    <w:rsid w:val="00D77EC9"/>
    <w:rsid w:val="00D80ECE"/>
    <w:rsid w:val="00D81D23"/>
    <w:rsid w:val="00D9005C"/>
    <w:rsid w:val="00DA1746"/>
    <w:rsid w:val="00DA3EB4"/>
    <w:rsid w:val="00DA4334"/>
    <w:rsid w:val="00DA76FE"/>
    <w:rsid w:val="00DB1721"/>
    <w:rsid w:val="00DB5FD8"/>
    <w:rsid w:val="00DC26C4"/>
    <w:rsid w:val="00DD6316"/>
    <w:rsid w:val="00DE05FA"/>
    <w:rsid w:val="00DE421A"/>
    <w:rsid w:val="00DF12D7"/>
    <w:rsid w:val="00DF16E1"/>
    <w:rsid w:val="00DF1F8C"/>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76F29"/>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7138"/>
    <w:rsid w:val="00F12F5D"/>
    <w:rsid w:val="00F13C9F"/>
    <w:rsid w:val="00F14151"/>
    <w:rsid w:val="00F152B0"/>
    <w:rsid w:val="00F212D3"/>
    <w:rsid w:val="00F27EE2"/>
    <w:rsid w:val="00F30A36"/>
    <w:rsid w:val="00F34B4A"/>
    <w:rsid w:val="00F34DF9"/>
    <w:rsid w:val="00F36EA1"/>
    <w:rsid w:val="00F4455E"/>
    <w:rsid w:val="00F5231B"/>
    <w:rsid w:val="00F60B40"/>
    <w:rsid w:val="00F64CC8"/>
    <w:rsid w:val="00F8761F"/>
    <w:rsid w:val="00F94053"/>
    <w:rsid w:val="00F94356"/>
    <w:rsid w:val="00F952C7"/>
    <w:rsid w:val="00F96BF5"/>
    <w:rsid w:val="00FA1FA5"/>
    <w:rsid w:val="00FA2E72"/>
    <w:rsid w:val="00FA4F5F"/>
    <w:rsid w:val="00FA7B45"/>
    <w:rsid w:val="00FB0011"/>
    <w:rsid w:val="00FB608D"/>
    <w:rsid w:val="00FC0456"/>
    <w:rsid w:val="00FC3104"/>
    <w:rsid w:val="00FD1D4C"/>
    <w:rsid w:val="00FF44F0"/>
    <w:rsid w:val="00FF7A26"/>
    <w:rsid w:val="01653378"/>
    <w:rsid w:val="04545839"/>
    <w:rsid w:val="04F3430C"/>
    <w:rsid w:val="06BA0B56"/>
    <w:rsid w:val="07505395"/>
    <w:rsid w:val="07BE5E22"/>
    <w:rsid w:val="081F3EF8"/>
    <w:rsid w:val="09C76800"/>
    <w:rsid w:val="0B4D26CA"/>
    <w:rsid w:val="0D7C3718"/>
    <w:rsid w:val="0EC60711"/>
    <w:rsid w:val="0EDC7635"/>
    <w:rsid w:val="115B1EE9"/>
    <w:rsid w:val="115B563A"/>
    <w:rsid w:val="13414BA2"/>
    <w:rsid w:val="148510D6"/>
    <w:rsid w:val="161F725D"/>
    <w:rsid w:val="16A17C91"/>
    <w:rsid w:val="181C6884"/>
    <w:rsid w:val="18A70A3B"/>
    <w:rsid w:val="193034DC"/>
    <w:rsid w:val="1D1E516D"/>
    <w:rsid w:val="20C722ED"/>
    <w:rsid w:val="216113F4"/>
    <w:rsid w:val="224B6541"/>
    <w:rsid w:val="23711F72"/>
    <w:rsid w:val="25F955C5"/>
    <w:rsid w:val="27342A22"/>
    <w:rsid w:val="283F22EF"/>
    <w:rsid w:val="28BE1680"/>
    <w:rsid w:val="2A1B0980"/>
    <w:rsid w:val="2C257666"/>
    <w:rsid w:val="2D154C18"/>
    <w:rsid w:val="2DC8363A"/>
    <w:rsid w:val="2E996AB1"/>
    <w:rsid w:val="2EC00731"/>
    <w:rsid w:val="2FC97C01"/>
    <w:rsid w:val="2FD04905"/>
    <w:rsid w:val="308F6267"/>
    <w:rsid w:val="31865542"/>
    <w:rsid w:val="321E2E3D"/>
    <w:rsid w:val="338223B9"/>
    <w:rsid w:val="340376D1"/>
    <w:rsid w:val="34112F1E"/>
    <w:rsid w:val="36D0483A"/>
    <w:rsid w:val="376F7278"/>
    <w:rsid w:val="37B750D7"/>
    <w:rsid w:val="397F7A3B"/>
    <w:rsid w:val="3AF92C81"/>
    <w:rsid w:val="3C3B23C0"/>
    <w:rsid w:val="425E014E"/>
    <w:rsid w:val="43990BAC"/>
    <w:rsid w:val="44E75DF0"/>
    <w:rsid w:val="45A107F4"/>
    <w:rsid w:val="478E3BAC"/>
    <w:rsid w:val="47C44AC2"/>
    <w:rsid w:val="48342189"/>
    <w:rsid w:val="48545C9C"/>
    <w:rsid w:val="4B96101F"/>
    <w:rsid w:val="4D3D0508"/>
    <w:rsid w:val="4DE91A88"/>
    <w:rsid w:val="4EC5238F"/>
    <w:rsid w:val="4F523A8D"/>
    <w:rsid w:val="50BD5FEE"/>
    <w:rsid w:val="55772440"/>
    <w:rsid w:val="5A6E4628"/>
    <w:rsid w:val="5C49212E"/>
    <w:rsid w:val="5CD849D1"/>
    <w:rsid w:val="5D140335"/>
    <w:rsid w:val="5DCB3CB7"/>
    <w:rsid w:val="61006171"/>
    <w:rsid w:val="624B4CE9"/>
    <w:rsid w:val="62CD3F75"/>
    <w:rsid w:val="637C4756"/>
    <w:rsid w:val="63A95F6C"/>
    <w:rsid w:val="66104FB2"/>
    <w:rsid w:val="6799719A"/>
    <w:rsid w:val="67B062B6"/>
    <w:rsid w:val="68CD1564"/>
    <w:rsid w:val="692B1946"/>
    <w:rsid w:val="6A1D13D8"/>
    <w:rsid w:val="6CAF3DE3"/>
    <w:rsid w:val="6D617FD9"/>
    <w:rsid w:val="6DD845F1"/>
    <w:rsid w:val="6E6234AB"/>
    <w:rsid w:val="6F6D1C28"/>
    <w:rsid w:val="70FF55D7"/>
    <w:rsid w:val="71C33534"/>
    <w:rsid w:val="74E53E85"/>
    <w:rsid w:val="7612260D"/>
    <w:rsid w:val="76CD45AA"/>
    <w:rsid w:val="77004100"/>
    <w:rsid w:val="77B16134"/>
    <w:rsid w:val="7B782865"/>
    <w:rsid w:val="7CBA7512"/>
    <w:rsid w:val="7DFA4F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5"/>
    <w:semiHidden/>
    <w:unhideWhenUsed/>
    <w:qFormat/>
    <w:uiPriority w:val="99"/>
    <w:pPr>
      <w:spacing w:after="0"/>
    </w:pPr>
    <w:rPr>
      <w:sz w:val="18"/>
      <w:szCs w:val="18"/>
    </w:rPr>
  </w:style>
  <w:style w:type="paragraph" w:styleId="11">
    <w:name w:val="footer"/>
    <w:basedOn w:val="1"/>
    <w:link w:val="24"/>
    <w:unhideWhenUsed/>
    <w:qFormat/>
    <w:uiPriority w:val="99"/>
    <w:pPr>
      <w:tabs>
        <w:tab w:val="center" w:pos="4153"/>
        <w:tab w:val="right" w:pos="8306"/>
      </w:tabs>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7"/>
    <w:semiHidden/>
    <w:unhideWhenUsed/>
    <w:qFormat/>
    <w:uiPriority w:val="99"/>
    <w:rPr>
      <w:b/>
      <w:bCs/>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2"/>
    <w:qFormat/>
    <w:uiPriority w:val="99"/>
    <w:rPr>
      <w:rFonts w:ascii="Tahoma" w:hAnsi="Tahoma"/>
      <w:sz w:val="18"/>
      <w:szCs w:val="18"/>
    </w:rPr>
  </w:style>
  <w:style w:type="character" w:customStyle="1" w:styleId="24">
    <w:name w:val="页脚 Char"/>
    <w:basedOn w:val="19"/>
    <w:link w:val="11"/>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5"/>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9"/>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0"/>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6"/>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2F209-57E0-4020-B522-BDA6D275372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37</Pages>
  <Words>2475</Words>
  <Characters>14109</Characters>
  <Lines>117</Lines>
  <Paragraphs>33</Paragraphs>
  <TotalTime>1</TotalTime>
  <ScaleCrop>false</ScaleCrop>
  <LinksUpToDate>false</LinksUpToDate>
  <CharactersWithSpaces>16551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2019-07-09T03:39:00Z</dcterms:created>
  <dc:creator>chenle</dc:creator>
  <cp:lastModifiedBy>lenovo</cp:lastModifiedBy>
  <dcterms:modified xsi:type="dcterms:W3CDTF">2019-07-09T06:21:10Z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