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南京医科大学中央空调维保项目招标公告</w:t>
      </w:r>
    </w:p>
    <w:p>
      <w:pPr>
        <w:ind w:firstLine="200" w:firstLineChars="200"/>
        <w:rPr>
          <w:rFonts w:hint="eastAsia" w:asciiTheme="minorEastAsia" w:hAnsiTheme="minorEastAsia" w:eastAsiaTheme="minorEastAsia"/>
          <w:sz w:val="10"/>
          <w:szCs w:val="10"/>
        </w:rPr>
      </w:pP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南京医科大学就五台校区和江宁校区的中央空调系统维修保养项目进行公开招标,欢迎符合相关条件的合格投标人报名投标。</w:t>
      </w:r>
    </w:p>
    <w:p>
      <w:pPr>
        <w:spacing w:line="400" w:lineRule="exact"/>
        <w:ind w:right="-718"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1、招标项目：</w:t>
      </w:r>
      <w:r>
        <w:rPr>
          <w:rFonts w:hint="eastAsia" w:asciiTheme="minorEastAsia" w:hAnsiTheme="minorEastAsia" w:eastAsiaTheme="minorEastAsia"/>
          <w:sz w:val="24"/>
          <w:szCs w:val="24"/>
        </w:rPr>
        <w:t>中央空调系统维保及日常维修</w:t>
      </w:r>
    </w:p>
    <w:p>
      <w:pPr>
        <w:spacing w:line="400" w:lineRule="exact"/>
        <w:ind w:right="-718"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2、招标范围：</w:t>
      </w:r>
      <w:r>
        <w:rPr>
          <w:rFonts w:hint="eastAsia" w:asciiTheme="minorEastAsia" w:hAnsiTheme="minorEastAsia" w:eastAsiaTheme="minorEastAsia"/>
          <w:bCs/>
          <w:color w:val="000000"/>
          <w:sz w:val="24"/>
          <w:szCs w:val="24"/>
        </w:rPr>
        <w:t>标段</w:t>
      </w:r>
      <w:r>
        <w:rPr>
          <w:rFonts w:asciiTheme="minorEastAsia" w:hAnsiTheme="minorEastAsia" w:eastAsiaTheme="minorEastAsia"/>
          <w:bCs/>
          <w:color w:val="000000"/>
          <w:sz w:val="24"/>
          <w:szCs w:val="24"/>
        </w:rPr>
        <w:t>1</w:t>
      </w:r>
      <w:r>
        <w:rPr>
          <w:rFonts w:hint="eastAsia" w:asciiTheme="minorEastAsia" w:hAnsiTheme="minorEastAsia" w:eastAsiaTheme="minorEastAsia"/>
          <w:bCs/>
          <w:color w:val="000000"/>
          <w:sz w:val="24"/>
          <w:szCs w:val="24"/>
        </w:rPr>
        <w:t>：五台校区</w:t>
      </w:r>
      <w:r>
        <w:rPr>
          <w:rFonts w:hint="eastAsia" w:asciiTheme="minorEastAsia" w:hAnsiTheme="minorEastAsia" w:eastAsiaTheme="minorEastAsia"/>
          <w:sz w:val="24"/>
          <w:szCs w:val="24"/>
        </w:rPr>
        <w:t>明德楼、研究生公寓,</w:t>
      </w:r>
      <w:r>
        <w:rPr>
          <w:rFonts w:hint="eastAsia" w:asciiTheme="minorEastAsia" w:hAnsiTheme="minorEastAsia" w:eastAsiaTheme="minorEastAsia"/>
          <w:bCs/>
          <w:color w:val="000000"/>
          <w:sz w:val="24"/>
          <w:szCs w:val="24"/>
        </w:rPr>
        <w:t>江宁校区</w:t>
      </w:r>
      <w:r>
        <w:rPr>
          <w:rFonts w:hint="eastAsia" w:asciiTheme="minorEastAsia" w:hAnsiTheme="minorEastAsia" w:eastAsiaTheme="minorEastAsia"/>
          <w:sz w:val="24"/>
          <w:szCs w:val="24"/>
        </w:rPr>
        <w:t>图书馆。</w:t>
      </w:r>
      <w:r>
        <w:rPr>
          <w:rFonts w:hint="eastAsia" w:asciiTheme="minorEastAsia" w:hAnsiTheme="minorEastAsia" w:eastAsiaTheme="minorEastAsia"/>
          <w:bCs/>
          <w:color w:val="000000"/>
          <w:sz w:val="24"/>
          <w:szCs w:val="24"/>
        </w:rPr>
        <w:t>标段</w:t>
      </w:r>
      <w:r>
        <w:rPr>
          <w:rFonts w:asciiTheme="minorEastAsia" w:hAnsiTheme="minorEastAsia" w:eastAsiaTheme="minorEastAsia"/>
          <w:bCs/>
          <w:color w:val="000000"/>
          <w:sz w:val="24"/>
          <w:szCs w:val="24"/>
        </w:rPr>
        <w:t>2</w:t>
      </w:r>
      <w:r>
        <w:rPr>
          <w:rFonts w:hint="eastAsia" w:asciiTheme="minorEastAsia" w:hAnsiTheme="minorEastAsia" w:eastAsiaTheme="minorEastAsia"/>
          <w:bCs/>
          <w:color w:val="000000"/>
          <w:sz w:val="24"/>
          <w:szCs w:val="24"/>
        </w:rPr>
        <w:t>：江宁校区</w:t>
      </w:r>
      <w:r>
        <w:rPr>
          <w:rFonts w:hint="eastAsia" w:asciiTheme="minorEastAsia" w:hAnsiTheme="minorEastAsia" w:eastAsiaTheme="minorEastAsia"/>
          <w:sz w:val="24"/>
          <w:szCs w:val="24"/>
        </w:rPr>
        <w:t>研究生、留学生宿舍，东苑餐厅，解剖楼，大学生活动中心。（</w:t>
      </w:r>
      <w:r>
        <w:rPr>
          <w:rFonts w:hint="eastAsia" w:asciiTheme="minorEastAsia" w:hAnsiTheme="minorEastAsia" w:eastAsiaTheme="minorEastAsia"/>
          <w:bCs/>
          <w:color w:val="000000"/>
          <w:sz w:val="24"/>
          <w:szCs w:val="24"/>
        </w:rPr>
        <w:t>两个标段可兼投</w:t>
      </w:r>
      <w:r>
        <w:rPr>
          <w:rFonts w:hint="eastAsia" w:asciiTheme="minorEastAsia" w:hAnsiTheme="minorEastAsia" w:eastAsiaTheme="minorEastAsia"/>
          <w:bCs/>
          <w:sz w:val="24"/>
          <w:szCs w:val="24"/>
        </w:rPr>
        <w:t>但不能同时中标。）</w:t>
      </w:r>
    </w:p>
    <w:p>
      <w:pPr>
        <w:spacing w:line="360" w:lineRule="auto"/>
        <w:ind w:firstLine="482" w:firstLineChars="200"/>
        <w:jc w:val="both"/>
        <w:rPr>
          <w:rFonts w:asciiTheme="minorEastAsia" w:hAnsiTheme="minorEastAsia" w:eastAsiaTheme="minorEastAsia"/>
          <w:sz w:val="24"/>
          <w:szCs w:val="24"/>
        </w:rPr>
      </w:pPr>
      <w:r>
        <w:rPr>
          <w:rFonts w:hint="eastAsia" w:asciiTheme="minorEastAsia" w:hAnsiTheme="minorEastAsia" w:eastAsiaTheme="minorEastAsia"/>
          <w:b/>
          <w:sz w:val="24"/>
          <w:szCs w:val="24"/>
        </w:rPr>
        <w:t>3、报名条件：</w:t>
      </w:r>
      <w:r>
        <w:rPr>
          <w:rFonts w:hint="eastAsia" w:asciiTheme="minorEastAsia" w:hAnsiTheme="minorEastAsia" w:eastAsiaTheme="minorEastAsia"/>
          <w:sz w:val="24"/>
          <w:szCs w:val="24"/>
        </w:rPr>
        <w:t>投标单位须持有江苏省、南京市交家电协会或更高维修资质证书</w:t>
      </w:r>
    </w:p>
    <w:p>
      <w:pPr>
        <w:spacing w:line="360" w:lineRule="auto"/>
        <w:ind w:left="484" w:leftChars="220"/>
        <w:rPr>
          <w:rFonts w:asciiTheme="minorEastAsia" w:hAnsiTheme="minorEastAsia" w:eastAsiaTheme="minorEastAsia"/>
          <w:sz w:val="24"/>
          <w:szCs w:val="24"/>
        </w:rPr>
      </w:pPr>
      <w:r>
        <w:rPr>
          <w:rFonts w:hint="eastAsia" w:asciiTheme="minorEastAsia" w:hAnsiTheme="minorEastAsia" w:eastAsiaTheme="minorEastAsia"/>
          <w:b/>
          <w:sz w:val="24"/>
          <w:szCs w:val="24"/>
        </w:rPr>
        <w:t>4、报名材料：</w:t>
      </w:r>
      <w:r>
        <w:rPr>
          <w:rFonts w:hint="eastAsia" w:asciiTheme="minorEastAsia" w:hAnsiTheme="minorEastAsia" w:eastAsiaTheme="minorEastAsia"/>
          <w:sz w:val="24"/>
          <w:szCs w:val="24"/>
        </w:rPr>
        <w:t>（复印件须加盖投标单位公章）</w:t>
      </w:r>
    </w:p>
    <w:p>
      <w:pPr>
        <w:spacing w:line="360" w:lineRule="auto"/>
        <w:ind w:left="561" w:leftChars="255"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1）、投标单位的江苏省、南京市交家电协会或更高维修资质证书原件和复印件。</w:t>
      </w:r>
    </w:p>
    <w:p>
      <w:pPr>
        <w:spacing w:line="360" w:lineRule="auto"/>
        <w:ind w:left="561" w:leftChars="255"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2）、投标单位营业执照复印件（非法人经办，另需携带单位介绍信或授权书）</w:t>
      </w:r>
    </w:p>
    <w:p>
      <w:pPr>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5、报名时间、地点、联系人及联系方式：</w:t>
      </w:r>
    </w:p>
    <w:p>
      <w:pPr>
        <w:spacing w:line="360" w:lineRule="auto"/>
        <w:ind w:firstLine="960" w:firstLineChars="400"/>
        <w:rPr>
          <w:rFonts w:asciiTheme="minorEastAsia" w:hAnsiTheme="minorEastAsia" w:eastAsiaTheme="minorEastAsia"/>
          <w:sz w:val="24"/>
          <w:szCs w:val="24"/>
        </w:rPr>
      </w:pPr>
      <w:r>
        <w:rPr>
          <w:rFonts w:hint="eastAsia" w:asciiTheme="minorEastAsia" w:hAnsiTheme="minorEastAsia" w:eastAsiaTheme="minorEastAsia"/>
          <w:sz w:val="24"/>
          <w:szCs w:val="24"/>
        </w:rPr>
        <w:t>报名时间：2016年11月2日上午9:00-11：30</w:t>
      </w:r>
    </w:p>
    <w:p>
      <w:pPr>
        <w:spacing w:line="360" w:lineRule="auto"/>
        <w:ind w:firstLine="960" w:firstLineChars="4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联系人：兰老师 </w:t>
      </w:r>
    </w:p>
    <w:p>
      <w:pPr>
        <w:spacing w:line="360" w:lineRule="auto"/>
        <w:ind w:firstLine="960" w:firstLineChars="4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联系电话：025-86869247</w:t>
      </w:r>
    </w:p>
    <w:p>
      <w:pPr>
        <w:spacing w:line="360" w:lineRule="auto"/>
        <w:ind w:firstLine="960" w:firstLineChars="400"/>
        <w:rPr>
          <w:rFonts w:asciiTheme="minorEastAsia" w:hAnsiTheme="minorEastAsia" w:eastAsiaTheme="minorEastAsia"/>
          <w:sz w:val="24"/>
          <w:szCs w:val="24"/>
        </w:rPr>
      </w:pPr>
      <w:r>
        <w:rPr>
          <w:rFonts w:hint="eastAsia" w:asciiTheme="minorEastAsia" w:hAnsiTheme="minorEastAsia" w:eastAsiaTheme="minorEastAsia"/>
          <w:sz w:val="24"/>
          <w:szCs w:val="24"/>
        </w:rPr>
        <w:t>地点：南京医科大学江宁校区德馨楼B107室</w:t>
      </w:r>
    </w:p>
    <w:p>
      <w:pPr>
        <w:spacing w:line="360" w:lineRule="auto"/>
        <w:ind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6、勘查现场时间：</w:t>
      </w:r>
      <w:r>
        <w:rPr>
          <w:rFonts w:hint="eastAsia" w:asciiTheme="minorEastAsia" w:hAnsiTheme="minorEastAsia" w:eastAsiaTheme="minorEastAsia"/>
          <w:sz w:val="24"/>
          <w:szCs w:val="24"/>
        </w:rPr>
        <w:t>收到报名材料后2天内，统一组织。</w:t>
      </w:r>
    </w:p>
    <w:p>
      <w:pPr>
        <w:spacing w:line="36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后勤管理处</w:t>
      </w:r>
    </w:p>
    <w:p>
      <w:pPr>
        <w:spacing w:line="360" w:lineRule="auto"/>
        <w:ind w:firstLine="5640" w:firstLineChars="235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           </w:t>
      </w:r>
      <w:bookmarkStart w:id="0" w:name="_GoBack"/>
      <w:bookmarkEnd w:id="0"/>
      <w:r>
        <w:rPr>
          <w:rFonts w:hint="eastAsia" w:asciiTheme="minorEastAsia" w:hAnsiTheme="minorEastAsia" w:eastAsiaTheme="minorEastAsia"/>
          <w:sz w:val="24"/>
          <w:szCs w:val="24"/>
        </w:rPr>
        <w:t>2016.10.24</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276B"/>
    <w:rsid w:val="00022D5F"/>
    <w:rsid w:val="000A2767"/>
    <w:rsid w:val="000A645D"/>
    <w:rsid w:val="00164652"/>
    <w:rsid w:val="00181E6A"/>
    <w:rsid w:val="00182AF3"/>
    <w:rsid w:val="001967B0"/>
    <w:rsid w:val="001F4537"/>
    <w:rsid w:val="002D39DB"/>
    <w:rsid w:val="002E527E"/>
    <w:rsid w:val="003238DF"/>
    <w:rsid w:val="00323B43"/>
    <w:rsid w:val="00342CC0"/>
    <w:rsid w:val="00363F5F"/>
    <w:rsid w:val="00373481"/>
    <w:rsid w:val="0039232C"/>
    <w:rsid w:val="003D37D8"/>
    <w:rsid w:val="00410F04"/>
    <w:rsid w:val="0041402A"/>
    <w:rsid w:val="00426133"/>
    <w:rsid w:val="004358AB"/>
    <w:rsid w:val="00444198"/>
    <w:rsid w:val="00467047"/>
    <w:rsid w:val="0049673A"/>
    <w:rsid w:val="004E1AB2"/>
    <w:rsid w:val="005D3A33"/>
    <w:rsid w:val="005D6656"/>
    <w:rsid w:val="005F24BF"/>
    <w:rsid w:val="00603154"/>
    <w:rsid w:val="00682141"/>
    <w:rsid w:val="006F3BDA"/>
    <w:rsid w:val="00733E75"/>
    <w:rsid w:val="00750818"/>
    <w:rsid w:val="0078765C"/>
    <w:rsid w:val="0083524C"/>
    <w:rsid w:val="00864831"/>
    <w:rsid w:val="00870318"/>
    <w:rsid w:val="0087203D"/>
    <w:rsid w:val="008A268F"/>
    <w:rsid w:val="008B7726"/>
    <w:rsid w:val="00912237"/>
    <w:rsid w:val="00917ED4"/>
    <w:rsid w:val="00974449"/>
    <w:rsid w:val="00981B19"/>
    <w:rsid w:val="009C5C2A"/>
    <w:rsid w:val="00A14775"/>
    <w:rsid w:val="00A22A4C"/>
    <w:rsid w:val="00AD7A73"/>
    <w:rsid w:val="00B0215F"/>
    <w:rsid w:val="00B532DB"/>
    <w:rsid w:val="00B653DB"/>
    <w:rsid w:val="00B91147"/>
    <w:rsid w:val="00BA78C0"/>
    <w:rsid w:val="00BA7A13"/>
    <w:rsid w:val="00BF149D"/>
    <w:rsid w:val="00C33E9A"/>
    <w:rsid w:val="00C71757"/>
    <w:rsid w:val="00CB4F7F"/>
    <w:rsid w:val="00D27379"/>
    <w:rsid w:val="00D31D50"/>
    <w:rsid w:val="00DB67EE"/>
    <w:rsid w:val="00DC0CC6"/>
    <w:rsid w:val="00DE2CEA"/>
    <w:rsid w:val="00E17F93"/>
    <w:rsid w:val="00E3532C"/>
    <w:rsid w:val="00E426AB"/>
    <w:rsid w:val="00EF5D88"/>
    <w:rsid w:val="00F00BB5"/>
    <w:rsid w:val="00F20B81"/>
    <w:rsid w:val="00F3423A"/>
    <w:rsid w:val="00F352D7"/>
    <w:rsid w:val="00F52CD9"/>
    <w:rsid w:val="06751F52"/>
    <w:rsid w:val="28073925"/>
    <w:rsid w:val="6AA607CD"/>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4"/>
    <w:link w:val="3"/>
    <w:semiHidden/>
    <w:uiPriority w:val="99"/>
    <w:rPr>
      <w:rFonts w:ascii="Tahoma" w:hAnsi="Tahoma"/>
      <w:sz w:val="18"/>
      <w:szCs w:val="18"/>
    </w:rPr>
  </w:style>
  <w:style w:type="character" w:customStyle="1" w:styleId="7">
    <w:name w:val="页脚 Char"/>
    <w:basedOn w:val="4"/>
    <w:link w:val="2"/>
    <w:semiHidden/>
    <w:qFormat/>
    <w:uiPriority w:val="99"/>
    <w:rPr>
      <w:rFonts w:ascii="Tahoma" w:hAnsi="Tahoma"/>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67</Words>
  <Characters>385</Characters>
  <Lines>3</Lines>
  <Paragraphs>1</Paragraphs>
  <TotalTime>0</TotalTime>
  <ScaleCrop>false</ScaleCrop>
  <LinksUpToDate>false</LinksUpToDate>
  <CharactersWithSpaces>451</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User</cp:lastModifiedBy>
  <dcterms:modified xsi:type="dcterms:W3CDTF">2016-10-25T06:33:47Z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