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</w:pPr>
      <w:bookmarkStart w:id="0" w:name="bookmark52"/>
      <w:bookmarkStart w:id="1" w:name="bookmark54"/>
      <w:bookmarkStart w:id="2" w:name="bookmark53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南京医科大学荧光分光光度计购置项目</w:t>
      </w:r>
    </w:p>
    <w:p>
      <w:pPr>
        <w:pStyle w:val="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中标结果公告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NJDCX-202112172327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南京医科大学荧光分光光度计购置项目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、中标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信息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供应商名称：江苏汉唐国际贸易集团有限公司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供应商地址：南京市北京东路22号18楼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中标金额：人民币299500元整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交货时间：合同签订生效后，90天内全部设备、材料运抵现场，并安装、调试结束，验收合格，交付采购人使用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223"/>
        <w:gridCol w:w="1290"/>
        <w:gridCol w:w="2896"/>
        <w:gridCol w:w="106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  <w:t>产地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hanging="1325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1320" w:hangingChars="50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荧光分光光度计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英国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Edinburgh Instruments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评审专家名单: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袁永立、王世华、陈永进、吴卫斌、夏伟（采购人）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六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代理服务收费标准及金额：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收取标准：参考原国家计委（计价格[2002]1980号）《招标代理服务收费管理暂行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办法》规定的费率按中标金额直接计算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代理服务费由中标单位支付。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收费金额：人民币4500元整。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自发布之日起一个工作日。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无</w:t>
      </w: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凡对本次公告内容提出询问，请按以下方式联系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1、项目联系方式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苏哲曼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联系电话：025-85382797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、83229277转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8004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2、采购单位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吕老师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</w:rPr>
        <w:t>南京市江宁区龙眠大道101号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联系地址：南京市秦淮区光华东街6号世界之窗创意产业园15号楼4楼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电子邮箱：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instrText xml:space="preserve"> HYPERLINK "mailto:njdcx_gczx@163.com" </w:instrTex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njdcx_gczx@163.com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各有关当事人对结果持有异议的，可以在中标结果公示发布之日起七个工作日内，以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书面形式向南京达琛鑫工程咨询有限公司提出质疑，逾期将不再受理。</w:t>
      </w:r>
    </w:p>
    <w:p>
      <w:pP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</w:pPr>
      <w:bookmarkStart w:id="3" w:name="bookmark59"/>
      <w:bookmarkEnd w:id="3"/>
    </w:p>
    <w:p>
      <w:pP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2022年1月18日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2B79"/>
    <w:rsid w:val="00BD60DD"/>
    <w:rsid w:val="04A669DC"/>
    <w:rsid w:val="063964C8"/>
    <w:rsid w:val="0A105664"/>
    <w:rsid w:val="0AF468F9"/>
    <w:rsid w:val="10E60B48"/>
    <w:rsid w:val="115A5AC7"/>
    <w:rsid w:val="135825CA"/>
    <w:rsid w:val="1581429A"/>
    <w:rsid w:val="1586655F"/>
    <w:rsid w:val="16601718"/>
    <w:rsid w:val="168C524D"/>
    <w:rsid w:val="172A502E"/>
    <w:rsid w:val="17A5458B"/>
    <w:rsid w:val="1A562397"/>
    <w:rsid w:val="1B0C06E9"/>
    <w:rsid w:val="1CFE340E"/>
    <w:rsid w:val="1D812FD4"/>
    <w:rsid w:val="1F91763D"/>
    <w:rsid w:val="1FD74A34"/>
    <w:rsid w:val="237613B4"/>
    <w:rsid w:val="23E67EF1"/>
    <w:rsid w:val="248323FF"/>
    <w:rsid w:val="250274A5"/>
    <w:rsid w:val="282D207A"/>
    <w:rsid w:val="287467CC"/>
    <w:rsid w:val="28CC5F38"/>
    <w:rsid w:val="292D74E0"/>
    <w:rsid w:val="2A9E1A18"/>
    <w:rsid w:val="2CB536EE"/>
    <w:rsid w:val="2D5F28D8"/>
    <w:rsid w:val="2E1D28FA"/>
    <w:rsid w:val="32F35DDA"/>
    <w:rsid w:val="33DB159D"/>
    <w:rsid w:val="34097549"/>
    <w:rsid w:val="346301A9"/>
    <w:rsid w:val="382F44A5"/>
    <w:rsid w:val="38703D44"/>
    <w:rsid w:val="38CB412F"/>
    <w:rsid w:val="391805C3"/>
    <w:rsid w:val="3ABF3225"/>
    <w:rsid w:val="3CA60243"/>
    <w:rsid w:val="3CFF695D"/>
    <w:rsid w:val="3D0668E7"/>
    <w:rsid w:val="3D341806"/>
    <w:rsid w:val="3E574CA4"/>
    <w:rsid w:val="3F3F73A8"/>
    <w:rsid w:val="3F544372"/>
    <w:rsid w:val="404D51C8"/>
    <w:rsid w:val="406F6530"/>
    <w:rsid w:val="417023BC"/>
    <w:rsid w:val="430B3F34"/>
    <w:rsid w:val="4362634F"/>
    <w:rsid w:val="46156F7E"/>
    <w:rsid w:val="48CF5EC0"/>
    <w:rsid w:val="49081562"/>
    <w:rsid w:val="4B334BDE"/>
    <w:rsid w:val="4BC041BF"/>
    <w:rsid w:val="4E18079C"/>
    <w:rsid w:val="4E3367D4"/>
    <w:rsid w:val="50B5433C"/>
    <w:rsid w:val="549F58CF"/>
    <w:rsid w:val="54DD0968"/>
    <w:rsid w:val="55CD2CC5"/>
    <w:rsid w:val="56621683"/>
    <w:rsid w:val="57920AD2"/>
    <w:rsid w:val="58851718"/>
    <w:rsid w:val="5A114534"/>
    <w:rsid w:val="5A51056F"/>
    <w:rsid w:val="5A6200D1"/>
    <w:rsid w:val="5A7D45D1"/>
    <w:rsid w:val="5B1819D8"/>
    <w:rsid w:val="5F376A45"/>
    <w:rsid w:val="5F664E6C"/>
    <w:rsid w:val="60944232"/>
    <w:rsid w:val="611D1B9E"/>
    <w:rsid w:val="632A5E57"/>
    <w:rsid w:val="63597C25"/>
    <w:rsid w:val="6376552E"/>
    <w:rsid w:val="63AE3894"/>
    <w:rsid w:val="64E61DFD"/>
    <w:rsid w:val="667238D8"/>
    <w:rsid w:val="67CA5ED5"/>
    <w:rsid w:val="67F60DBB"/>
    <w:rsid w:val="6B862490"/>
    <w:rsid w:val="6D063BB7"/>
    <w:rsid w:val="6D1817EE"/>
    <w:rsid w:val="6DCC4F94"/>
    <w:rsid w:val="6E57251E"/>
    <w:rsid w:val="717F6088"/>
    <w:rsid w:val="745F7E5C"/>
    <w:rsid w:val="77643950"/>
    <w:rsid w:val="7A792BA9"/>
    <w:rsid w:val="7D7561D8"/>
    <w:rsid w:val="7DFB6118"/>
    <w:rsid w:val="7E894A6F"/>
    <w:rsid w:val="7F5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 First Indent 21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Xj</cp:lastModifiedBy>
  <dcterms:modified xsi:type="dcterms:W3CDTF">2022-01-18T07:04:02Z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86F7900EE42240BC816AFF60FC574282</vt:lpwstr>
  </property>
</Properties>
</file>