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6"/>
          <w:szCs w:val="36"/>
          <w:highlight w:val="none"/>
          <w:lang w:val="en-US" w:eastAsia="zh-CN"/>
        </w:rPr>
      </w:pPr>
      <w:bookmarkStart w:id="0" w:name="bookmark54"/>
      <w:bookmarkStart w:id="1" w:name="bookmark53"/>
      <w:bookmarkStart w:id="2" w:name="bookmark52"/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6"/>
          <w:szCs w:val="36"/>
          <w:highlight w:val="none"/>
          <w:lang w:eastAsia="zh-CN"/>
        </w:rPr>
        <w:t>南京医科大学动物中心脉动真空灭菌器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6"/>
          <w:szCs w:val="36"/>
          <w:highlight w:val="none"/>
          <w:lang w:val="en-US" w:eastAsia="zh-CN"/>
        </w:rPr>
        <w:t xml:space="preserve"> </w:t>
      </w:r>
    </w:p>
    <w:p>
      <w:pPr>
        <w:pStyle w:val="1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6"/>
          <w:szCs w:val="36"/>
          <w:highlight w:val="none"/>
          <w:lang w:eastAsia="zh-CN"/>
        </w:rPr>
        <w:t>中标结果公告</w:t>
      </w:r>
      <w:bookmarkEnd w:id="0"/>
      <w:bookmarkEnd w:id="1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highlight w:val="none"/>
        </w:rPr>
        <w:t>一、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项目编号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NJDCX-202205050715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highlight w:val="none"/>
        </w:rPr>
        <w:t>二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highlight w:val="none"/>
        </w:rPr>
        <w:t>项目名称：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南京医科大学动物中心脉动真空灭菌器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highlight w:val="none"/>
        </w:rPr>
        <w:t>三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highlight w:val="none"/>
          <w:lang w:eastAsia="zh-CN"/>
        </w:rPr>
        <w:t>、中标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highlight w:val="none"/>
        </w:rPr>
        <w:t>信息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供应商名称：苏州瑞同欣生物科技有限公司   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供应商地址：中国(江苏)自由贸易试验区苏州片区苏州工业园区凤里街336号人力资源服务产业园1-B幢2层203室B002号(集群登记)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中标金额：人民币440000元。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交货期：合同签订生效后，50天内全部设备、材料运抵现场，并安装、调试结束，验收合格，交付买方使用。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highlight w:val="none"/>
          <w:lang w:eastAsia="zh-CN"/>
        </w:rPr>
        <w:t>四、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highlight w:val="none"/>
        </w:rPr>
        <w:t>主要标的信息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highlight w:val="none"/>
          <w:lang w:eastAsia="zh-CN"/>
        </w:rPr>
        <w:t>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2869"/>
        <w:gridCol w:w="4181"/>
        <w:gridCol w:w="1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2869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产品、服务名称</w:t>
            </w:r>
          </w:p>
        </w:tc>
        <w:tc>
          <w:tcPr>
            <w:tcW w:w="4181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品牌、型号、产地</w:t>
            </w:r>
          </w:p>
        </w:tc>
        <w:tc>
          <w:tcPr>
            <w:tcW w:w="1313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869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脉动真空灭菌器</w:t>
            </w:r>
          </w:p>
        </w:tc>
        <w:tc>
          <w:tcPr>
            <w:tcW w:w="4181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新华.MAST-A-1500S-B-M、淄博</w:t>
            </w:r>
          </w:p>
        </w:tc>
        <w:tc>
          <w:tcPr>
            <w:tcW w:w="1313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1台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highlight w:val="none"/>
          <w:lang w:eastAsia="zh-CN"/>
        </w:rPr>
      </w:pPr>
      <w:bookmarkStart w:id="4" w:name="_GoBack"/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highlight w:val="none"/>
          <w:lang w:eastAsia="zh-CN"/>
        </w:rPr>
        <w:t>评审专家名单:</w:t>
      </w:r>
    </w:p>
    <w:bookmarkEnd w:id="4"/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刘景宁、张瑜、郭延芬、蔡德洪、夏龙（采购人）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六、公告期限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本中标公告期限自发布之日起1个工作日。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七、其他补充事宜：无。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八、凡对本次公告内容提出询问，请按以下方式联系：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1" w:firstLineChars="1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1、项目联系方式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highlight w:val="none"/>
        </w:rPr>
        <w:t>联系人：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highlight w:val="none"/>
          <w:lang w:eastAsia="zh-CN"/>
        </w:rPr>
        <w:t>张琰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highlight w:val="none"/>
        </w:rPr>
        <w:t>电话：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025-</w:t>
      </w:r>
      <w:r>
        <w:rPr>
          <w:rFonts w:hint="eastAsia" w:ascii="仿宋" w:hAnsi="仿宋" w:eastAsia="仿宋" w:cs="仿宋"/>
          <w:sz w:val="24"/>
          <w:szCs w:val="24"/>
        </w:rPr>
        <w:t>52639995转8005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1" w:firstLineChars="100"/>
        <w:textAlignment w:val="auto"/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2、采购单位：南京医科大学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联系人：吕老师       电话：025-86868572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地址：南京市江宁区龙眠大道101号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1" w:firstLineChars="100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highlight w:val="none"/>
        </w:rPr>
        <w:t>采购代理机构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highlight w:val="none"/>
        </w:rPr>
        <w:t>南京达琛鑫工程咨询有限公司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联系地址：南京市秦淮区光华东街6号世界之窗创意产业园15幢4楼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电子邮箱：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highlight w:val="none"/>
          <w:lang w:val="en-US" w:eastAsia="zh-CN"/>
        </w:rPr>
        <w:instrText xml:space="preserve"> HYPERLINK "mailto:njdcx_gczx@163.com" </w:instrTex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highlight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njdcx_gczx@163.com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各有关当事人对结果持有异议的，可以在中标结果公示发布之日起七个工作日内，以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highlight w:val="none"/>
        </w:rPr>
        <w:t>书面形式向南京达琛鑫工程咨询有限公司提出质疑，逾期将不再受理。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highlight w:val="none"/>
        </w:rPr>
      </w:pPr>
      <w:bookmarkStart w:id="3" w:name="bookmark59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highlight w:val="none"/>
        </w:rPr>
        <w:t>南京达琛鑫工程咨询有限公司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2022年6月6日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3761740</wp:posOffset>
              </wp:positionH>
              <wp:positionV relativeFrom="page">
                <wp:posOffset>9676765</wp:posOffset>
              </wp:positionV>
              <wp:extent cx="97790" cy="79375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6" o:spid="_x0000_s1026" o:spt="202" type="#_x0000_t202" style="position:absolute;left:0pt;margin-left:296.2pt;margin-top:761.95pt;height:6.25pt;width:7.7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t9VXddkAAAAN&#10;AQAADwAAAGRycy9kb3ducmV2LnhtbE2PzW7CMBCE75X6DtZW6q3YBAgQ4nBA6qW3UlSpNxMvSYR/&#10;ItuE5O27nNrjznyanSn3ozVswBA77yTMZwIYutrrzjUSTl/vbxtgMSmnlfEOJUwYYV89P5Wq0P7u&#10;PnE4poZRiIuFktCm1Becx7pFq+LM9+jIu/hgVaIzNFwHdadwa3gmRM6t6hx9aFWPhxbr6/FmJazH&#10;b499xAP+XIY6tN20MR+TlK8vc7EDlnBMfzA86lN1qKjT2d+cjsxIWG2zJaFkrLLFFhghuVjTmvND&#10;WuRL4FXJ/6+ofgFQSwMEFAAAAAgAh07iQFHrQyONAQAAIQMAAA4AAABkcnMvZTJvRG9jLnhtbK1S&#10;207DMAx9R+IforyzjiEYq9ZNIARCQoAEfECWJmukJo7isHZ/j5N1G4I3xEvqW4+Pjz1f9rZlGxXQ&#10;gKv4+WjMmXISauPWFf94vz+75gyjcLVowamKbxXy5eL0ZN75Uk2ggbZWgRGIw7LzFW9i9GVRoGyU&#10;FTgCrxwlNQQrIrlhXdRBdIRu22IyHl8VHYTaB5AKkaJ3uyRfZHytlYwvWqOKrK04cYv5DfldpbdY&#10;zEW5DsI3Rg40xB9YWGEcNT1A3Yko2Gcwv6CskQEQdBxJsAVobaTKM9A05+Mf07w1wqs8C4mD/iAT&#10;/h+sfN68Bmbqik+uOHPC0o5yW0Y+idN5LKnmzVNV7G+hpyXv40jBNHOvg01fmoZRnmTeHqRVfWSS&#10;grPpdEYJSZnp7GJ6mTCK468+YHxQYFkyKh5ob1lOsXnCuCvdl6RODu5N26Z44rfjkazYr/qB9Arq&#10;LXHuaLUVd3R7nLWPjpRLV7A3wt5YDUYCR3/zGalB7ptQd1BDM9pDZj7cTFr0dz9XHS978Q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C31Vd12QAAAA0BAAAPAAAAAAAAAAEAIAAAACIAAABkcnMvZG93&#10;bnJldi54bWxQSwECFAAUAAAACACHTuJAUetDI40BAAAhAwAADgAAAAAAAAABACAAAAAo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2YmM0MDA2ZGM3ZjliMmE3NDJhYTYyYmY0ODJjMzIifQ=="/>
  </w:docVars>
  <w:rsids>
    <w:rsidRoot w:val="00000000"/>
    <w:rsid w:val="00BD60DD"/>
    <w:rsid w:val="022D66A7"/>
    <w:rsid w:val="04A669DC"/>
    <w:rsid w:val="0A105664"/>
    <w:rsid w:val="135825CA"/>
    <w:rsid w:val="151546E1"/>
    <w:rsid w:val="1581429A"/>
    <w:rsid w:val="16601718"/>
    <w:rsid w:val="172A502E"/>
    <w:rsid w:val="1ACC4D04"/>
    <w:rsid w:val="1B0C06E9"/>
    <w:rsid w:val="1CFE340E"/>
    <w:rsid w:val="1D812FD4"/>
    <w:rsid w:val="1FD74A34"/>
    <w:rsid w:val="248323FF"/>
    <w:rsid w:val="250274A5"/>
    <w:rsid w:val="282D207A"/>
    <w:rsid w:val="287467CC"/>
    <w:rsid w:val="28CC10E3"/>
    <w:rsid w:val="292D74E0"/>
    <w:rsid w:val="2CB536EE"/>
    <w:rsid w:val="2D5F28D8"/>
    <w:rsid w:val="2E1D28FA"/>
    <w:rsid w:val="3299459A"/>
    <w:rsid w:val="32F35DDA"/>
    <w:rsid w:val="33DB159D"/>
    <w:rsid w:val="34097549"/>
    <w:rsid w:val="346301A9"/>
    <w:rsid w:val="382F44A5"/>
    <w:rsid w:val="3ABF3225"/>
    <w:rsid w:val="3D0668E7"/>
    <w:rsid w:val="3D341806"/>
    <w:rsid w:val="3E017E1B"/>
    <w:rsid w:val="3E574CA4"/>
    <w:rsid w:val="3F544372"/>
    <w:rsid w:val="404D51C8"/>
    <w:rsid w:val="42A758CD"/>
    <w:rsid w:val="430B3F34"/>
    <w:rsid w:val="4362634F"/>
    <w:rsid w:val="46156F7E"/>
    <w:rsid w:val="48CF5EC0"/>
    <w:rsid w:val="49081562"/>
    <w:rsid w:val="4B334BDE"/>
    <w:rsid w:val="4E3367D4"/>
    <w:rsid w:val="50B5433C"/>
    <w:rsid w:val="549F58CF"/>
    <w:rsid w:val="54DD0968"/>
    <w:rsid w:val="56621683"/>
    <w:rsid w:val="57920AD2"/>
    <w:rsid w:val="58851718"/>
    <w:rsid w:val="5A51056F"/>
    <w:rsid w:val="5A6200D1"/>
    <w:rsid w:val="5A7D45D1"/>
    <w:rsid w:val="5B1819D8"/>
    <w:rsid w:val="5F664E6C"/>
    <w:rsid w:val="60944232"/>
    <w:rsid w:val="611D1B9E"/>
    <w:rsid w:val="632A5E57"/>
    <w:rsid w:val="63597C25"/>
    <w:rsid w:val="6376552E"/>
    <w:rsid w:val="64E61DFD"/>
    <w:rsid w:val="67CA5ED5"/>
    <w:rsid w:val="67F60DBB"/>
    <w:rsid w:val="68E71648"/>
    <w:rsid w:val="6B862490"/>
    <w:rsid w:val="6D063BB7"/>
    <w:rsid w:val="6D1817EE"/>
    <w:rsid w:val="6DCC4F94"/>
    <w:rsid w:val="6E57251E"/>
    <w:rsid w:val="717F6088"/>
    <w:rsid w:val="720845CD"/>
    <w:rsid w:val="745F7E5C"/>
    <w:rsid w:val="77643950"/>
    <w:rsid w:val="77BD3EBF"/>
    <w:rsid w:val="79827842"/>
    <w:rsid w:val="79D12015"/>
    <w:rsid w:val="7A792BA9"/>
    <w:rsid w:val="7E894A6F"/>
    <w:rsid w:val="7F5A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3">
    <w:name w:val="heading 4"/>
    <w:basedOn w:val="1"/>
    <w:next w:val="1"/>
    <w:qFormat/>
    <w:uiPriority w:val="9"/>
    <w:pPr>
      <w:keepNext/>
      <w:keepLines/>
      <w:spacing w:line="376" w:lineRule="auto"/>
      <w:outlineLvl w:val="3"/>
    </w:pPr>
    <w:rPr>
      <w:rFonts w:ascii="Cambria" w:hAnsi="Cambria" w:cs="Times New Roman"/>
      <w:b/>
      <w:bCs/>
      <w:kern w:val="0"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4">
    <w:name w:val="Body Text First Indent 2"/>
    <w:basedOn w:val="1"/>
    <w:next w:val="1"/>
    <w:qFormat/>
    <w:uiPriority w:val="99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Body Text First Indent 21"/>
    <w:basedOn w:val="1"/>
    <w:next w:val="1"/>
    <w:qFormat/>
    <w:uiPriority w:val="0"/>
    <w:pPr>
      <w:ind w:firstLine="420" w:firstLineChars="200"/>
    </w:pPr>
  </w:style>
  <w:style w:type="paragraph" w:customStyle="1" w:styleId="11">
    <w:name w:val="Heading #3|1"/>
    <w:basedOn w:val="1"/>
    <w:qFormat/>
    <w:uiPriority w:val="0"/>
    <w:pPr>
      <w:widowControl w:val="0"/>
      <w:shd w:val="clear" w:color="auto" w:fill="auto"/>
      <w:spacing w:after="590" w:line="634" w:lineRule="exact"/>
      <w:jc w:val="center"/>
      <w:outlineLvl w:val="2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2">
    <w:name w:val="Body text|1"/>
    <w:basedOn w:val="1"/>
    <w:qFormat/>
    <w:uiPriority w:val="0"/>
    <w:pPr>
      <w:widowControl w:val="0"/>
      <w:shd w:val="clear" w:color="auto" w:fill="auto"/>
      <w:spacing w:after="270" w:line="590" w:lineRule="exact"/>
      <w:ind w:left="190" w:firstLine="65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3">
    <w:name w:val="Other|1"/>
    <w:basedOn w:val="1"/>
    <w:qFormat/>
    <w:uiPriority w:val="0"/>
    <w:pPr>
      <w:widowControl w:val="0"/>
      <w:shd w:val="clear" w:color="auto" w:fill="auto"/>
      <w:spacing w:after="130" w:line="413" w:lineRule="auto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4">
    <w:name w:val="Body text|5"/>
    <w:basedOn w:val="1"/>
    <w:qFormat/>
    <w:uiPriority w:val="0"/>
    <w:pPr>
      <w:widowControl w:val="0"/>
      <w:shd w:val="clear" w:color="auto" w:fill="auto"/>
      <w:spacing w:after="280"/>
      <w:jc w:val="center"/>
    </w:pPr>
    <w:rPr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15">
    <w:name w:val="Header or footer|1"/>
    <w:basedOn w:val="1"/>
    <w:qFormat/>
    <w:uiPriority w:val="0"/>
    <w:pPr>
      <w:widowControl w:val="0"/>
      <w:shd w:val="clear" w:color="auto" w:fill="auto"/>
    </w:pPr>
    <w:rPr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537</Words>
  <Characters>633</Characters>
  <Lines>0</Lines>
  <Paragraphs>0</Paragraphs>
  <TotalTime>11</TotalTime>
  <ScaleCrop>false</ScaleCrop>
  <LinksUpToDate>false</LinksUpToDate>
  <CharactersWithSpaces>657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ap</dc:creator>
  <cp:lastModifiedBy>沉默</cp:lastModifiedBy>
  <dcterms:modified xsi:type="dcterms:W3CDTF">2022-06-06T04:00:03Z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86F7900EE42240BC816AFF60FC574282</vt:lpwstr>
  </property>
</Properties>
</file>