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32"/>
          <w:lang w:val="en-US" w:eastAsia="zh-CN"/>
        </w:rPr>
      </w:pPr>
      <w:bookmarkStart w:id="0" w:name="bookmark53"/>
      <w:bookmarkStart w:id="1" w:name="bookmark54"/>
      <w:bookmarkStart w:id="2" w:name="bookmark52"/>
      <w:r>
        <w:rPr>
          <w:rFonts w:hint="eastAsia" w:ascii="仿宋" w:hAnsi="仿宋" w:eastAsia="仿宋" w:cs="仿宋"/>
          <w:b/>
          <w:bCs/>
          <w:color w:val="auto"/>
          <w:sz w:val="36"/>
          <w:szCs w:val="32"/>
          <w:lang w:eastAsia="zh-CN"/>
        </w:rPr>
        <w:t>南京医科大学智慧迎新系统升级建设项目</w:t>
      </w:r>
    </w:p>
    <w:p>
      <w:pPr>
        <w:pStyle w:val="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6"/>
          <w:szCs w:val="36"/>
        </w:rPr>
        <w:t>成交结果公告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项目编号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NJDCX-202109030717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南京医科大学智慧迎新系统升级建设项目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成交信息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江苏金智教育信息股份有限公司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供应商地址：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南京市江宁区天元西路59号南京科亚科技创业园一号楼10、11、12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成交金额：人民币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395000元整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服务时间：2021年9月30日前交付运行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进行智慧迎新系统升级建设，在原有数字化校园一期基础上，升级建设迎新系统，增加移动端迎新服务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评审专家名单: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 w:firstLine="528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eastAsia="zh-CN"/>
        </w:rPr>
        <w:t>李云江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eastAsia="zh-CN"/>
        </w:rPr>
        <w:t>卢晟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pacing w:val="12"/>
          <w:sz w:val="24"/>
          <w:szCs w:val="24"/>
          <w:highlight w:val="none"/>
          <w:lang w:val="en-US" w:eastAsia="zh-CN"/>
        </w:rPr>
        <w:t>汪涛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（采购人）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六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本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成交公告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自发布之日起公告期限为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</w:rPr>
        <w:t>凡对本次公告内容提出询问，请按以下方式联系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张琰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</w:rPr>
        <w:t>025-85382797、83229277转8005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2、采购单位：南京医科大学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联系人：陈老师       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联系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电子邮箱：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"mailto:njdcx_gczx@163.com" </w:instrTex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t>njdcx_gczx@163.com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eastAsia="zh-CN"/>
        </w:rPr>
        <w:t>成交结果公示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bookmarkStart w:id="3" w:name="bookmark59"/>
      <w:bookmarkEnd w:id="3"/>
    </w:p>
    <w:p>
      <w:pP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</w:pPr>
      <w:bookmarkStart w:id="4" w:name="_GoBack"/>
      <w:bookmarkEnd w:id="4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lang w:val="en-US" w:eastAsia="zh-CN"/>
        </w:rPr>
        <w:t>2021年9月16日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F4E919"/>
    <w:multiLevelType w:val="singleLevel"/>
    <w:tmpl w:val="CEF4E9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0709"/>
    <w:rsid w:val="0A486E65"/>
    <w:rsid w:val="0D3A34D5"/>
    <w:rsid w:val="0EB755B5"/>
    <w:rsid w:val="108851DB"/>
    <w:rsid w:val="124461EB"/>
    <w:rsid w:val="145311D6"/>
    <w:rsid w:val="16601718"/>
    <w:rsid w:val="16B75C0E"/>
    <w:rsid w:val="1A757922"/>
    <w:rsid w:val="1ACC60DA"/>
    <w:rsid w:val="1C1A2EB5"/>
    <w:rsid w:val="1CFE340E"/>
    <w:rsid w:val="1F7155EF"/>
    <w:rsid w:val="2282313E"/>
    <w:rsid w:val="277D46FE"/>
    <w:rsid w:val="27E85334"/>
    <w:rsid w:val="287467CC"/>
    <w:rsid w:val="295E1589"/>
    <w:rsid w:val="2A580493"/>
    <w:rsid w:val="309F1D8A"/>
    <w:rsid w:val="30D922BE"/>
    <w:rsid w:val="34097549"/>
    <w:rsid w:val="346301A9"/>
    <w:rsid w:val="36AB2BF9"/>
    <w:rsid w:val="3D302FA3"/>
    <w:rsid w:val="404D51C8"/>
    <w:rsid w:val="41B80708"/>
    <w:rsid w:val="54242215"/>
    <w:rsid w:val="54A10EBB"/>
    <w:rsid w:val="5B1819D8"/>
    <w:rsid w:val="5E433B6D"/>
    <w:rsid w:val="611D1B9E"/>
    <w:rsid w:val="62AB6517"/>
    <w:rsid w:val="66406649"/>
    <w:rsid w:val="67437E1C"/>
    <w:rsid w:val="67703415"/>
    <w:rsid w:val="68F9302D"/>
    <w:rsid w:val="6B862490"/>
    <w:rsid w:val="6C3C0C86"/>
    <w:rsid w:val="6E57251E"/>
    <w:rsid w:val="6F57528D"/>
    <w:rsid w:val="717F6088"/>
    <w:rsid w:val="71CD1869"/>
    <w:rsid w:val="74017086"/>
    <w:rsid w:val="74EC40EC"/>
    <w:rsid w:val="790F09B7"/>
    <w:rsid w:val="79D822DC"/>
    <w:rsid w:val="7C7B4AF0"/>
    <w:rsid w:val="7E070197"/>
    <w:rsid w:val="7E9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next w:val="1"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AS正文"/>
    <w:qFormat/>
    <w:uiPriority w:val="0"/>
    <w:pPr>
      <w:widowControl w:val="0"/>
      <w:spacing w:line="360" w:lineRule="auto"/>
      <w:ind w:right="181" w:firstLine="48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1"/>
    <w:qFormat/>
    <w:uiPriority w:val="99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WPS_1630648910</cp:lastModifiedBy>
  <dcterms:modified xsi:type="dcterms:W3CDTF">2021-09-16T08:17:54Z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19BB96F7A325477099E5FB5F4EDB2D0A</vt:lpwstr>
  </property>
</Properties>
</file>