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sz w:val="30"/>
          <w:szCs w:val="30"/>
        </w:rPr>
      </w:pPr>
      <w:r>
        <w:rPr>
          <w:rFonts w:hint="eastAsia" w:ascii="宋体" w:hAnsi="宋体" w:eastAsia="宋体" w:cs="宋体"/>
          <w:b/>
          <w:sz w:val="30"/>
          <w:szCs w:val="30"/>
        </w:rPr>
        <w:t>NJMUZB30220190</w:t>
      </w:r>
      <w:r>
        <w:rPr>
          <w:rFonts w:hint="eastAsia" w:ascii="宋体" w:hAnsi="宋体" w:cs="宋体"/>
          <w:b/>
          <w:sz w:val="30"/>
          <w:szCs w:val="30"/>
          <w:lang w:val="en-US" w:eastAsia="zh-CN"/>
        </w:rPr>
        <w:t>29：</w:t>
      </w:r>
      <w:r>
        <w:rPr>
          <w:rFonts w:hint="eastAsia" w:ascii="宋体" w:hAnsi="宋体" w:eastAsia="宋体" w:cs="宋体"/>
          <w:b/>
          <w:sz w:val="30"/>
          <w:szCs w:val="30"/>
        </w:rPr>
        <w:t>2020-2022年维修改造工程招标代理服务招标公告</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rPr>
        <w:t xml:space="preserve">现 </w:t>
      </w:r>
      <w:r>
        <w:rPr>
          <w:rFonts w:hint="eastAsia" w:ascii="宋体" w:hAnsi="宋体" w:eastAsia="宋体" w:cs="宋体"/>
          <w:color w:val="000000"/>
          <w:kern w:val="0"/>
          <w:sz w:val="24"/>
          <w:szCs w:val="24"/>
          <w:u w:val="single"/>
        </w:rPr>
        <w:t xml:space="preserve"> </w:t>
      </w:r>
      <w:r>
        <w:rPr>
          <w:rFonts w:hint="eastAsia" w:ascii="宋体" w:hAnsi="宋体" w:eastAsia="宋体" w:cs="宋体"/>
          <w:b/>
          <w:color w:val="000000"/>
          <w:kern w:val="0"/>
          <w:sz w:val="24"/>
          <w:szCs w:val="24"/>
          <w:u w:val="single"/>
        </w:rPr>
        <w:t xml:space="preserve">南京医科大学 </w:t>
      </w:r>
      <w:r>
        <w:rPr>
          <w:rFonts w:hint="eastAsia" w:ascii="宋体" w:hAnsi="宋体" w:eastAsia="宋体" w:cs="宋体"/>
          <w:color w:val="000000"/>
          <w:kern w:val="0"/>
          <w:sz w:val="24"/>
          <w:szCs w:val="24"/>
        </w:rPr>
        <w:t>就</w:t>
      </w:r>
      <w:r>
        <w:rPr>
          <w:rFonts w:hint="eastAsia" w:ascii="宋体" w:hAnsi="宋体" w:eastAsia="宋体" w:cs="宋体"/>
          <w:color w:val="000000"/>
          <w:kern w:val="0"/>
          <w:sz w:val="24"/>
          <w:szCs w:val="24"/>
          <w:u w:val="single"/>
        </w:rPr>
        <w:t xml:space="preserve"> </w:t>
      </w:r>
      <w:r>
        <w:rPr>
          <w:rFonts w:hint="eastAsia" w:ascii="宋体" w:hAnsi="宋体" w:eastAsia="宋体" w:cs="宋体"/>
          <w:b/>
          <w:bCs/>
          <w:color w:val="000000"/>
          <w:kern w:val="0"/>
          <w:sz w:val="24"/>
          <w:szCs w:val="24"/>
          <w:u w:val="single"/>
        </w:rPr>
        <w:t>2020-2022年度维修改造工程项目</w:t>
      </w:r>
      <w:r>
        <w:rPr>
          <w:rFonts w:hint="eastAsia" w:ascii="宋体" w:hAnsi="宋体" w:cs="宋体"/>
          <w:b/>
          <w:bCs/>
          <w:color w:val="000000"/>
          <w:kern w:val="0"/>
          <w:sz w:val="24"/>
          <w:szCs w:val="24"/>
          <w:u w:val="single"/>
          <w:lang w:val="en-US" w:eastAsia="zh-CN"/>
        </w:rPr>
        <w:t>招标代理</w:t>
      </w:r>
      <w:r>
        <w:rPr>
          <w:rFonts w:hint="eastAsia" w:ascii="宋体" w:hAnsi="宋体" w:eastAsia="宋体" w:cs="宋体"/>
          <w:b/>
          <w:bCs/>
          <w:color w:val="000000"/>
          <w:kern w:val="0"/>
          <w:sz w:val="24"/>
          <w:szCs w:val="24"/>
          <w:u w:val="single"/>
        </w:rPr>
        <w:t xml:space="preserve">服务 </w:t>
      </w:r>
      <w:r>
        <w:rPr>
          <w:rFonts w:hint="eastAsia" w:ascii="宋体" w:hAnsi="宋体" w:eastAsia="宋体" w:cs="宋体"/>
          <w:color w:val="000000"/>
          <w:kern w:val="0"/>
          <w:sz w:val="24"/>
          <w:szCs w:val="24"/>
        </w:rPr>
        <w:t>（项目名称</w:t>
      </w:r>
      <w:r>
        <w:rPr>
          <w:rFonts w:hint="eastAsia" w:ascii="宋体" w:hAnsi="宋体" w:eastAsia="宋体" w:cs="宋体"/>
          <w:b w:val="0"/>
          <w:bCs w:val="0"/>
          <w:color w:val="000000"/>
          <w:kern w:val="0"/>
          <w:sz w:val="24"/>
          <w:szCs w:val="24"/>
          <w:lang w:eastAsia="zh-CN"/>
        </w:rPr>
        <w:t>）</w:t>
      </w:r>
      <w:r>
        <w:rPr>
          <w:rFonts w:hint="eastAsia" w:ascii="宋体" w:hAnsi="宋体" w:eastAsia="宋体" w:cs="宋体"/>
          <w:color w:val="000000"/>
          <w:kern w:val="0"/>
          <w:sz w:val="24"/>
          <w:szCs w:val="24"/>
        </w:rPr>
        <w:t>进行公开招标，欢迎符合条件的潜在投标人参加报名（领取招标文件）。</w:t>
      </w:r>
      <w:r>
        <w:rPr>
          <w:rFonts w:hint="eastAsia" w:ascii="宋体" w:hAnsi="宋体" w:eastAsia="宋体" w:cs="宋体"/>
          <w:color w:val="000000"/>
          <w:kern w:val="0"/>
          <w:sz w:val="24"/>
          <w:szCs w:val="24"/>
          <w:shd w:val="clear" w:color="auto" w:fill="FFFFFF"/>
        </w:rPr>
        <w:t>招标有关内容如下：</w:t>
      </w:r>
    </w:p>
    <w:p>
      <w:pPr>
        <w:keepNext w:val="0"/>
        <w:keepLines w:val="0"/>
        <w:pageBreakBefore w:val="0"/>
        <w:numPr>
          <w:ilvl w:val="0"/>
          <w:numId w:val="1"/>
        </w:numPr>
        <w:tabs>
          <w:tab w:val="left" w:pos="142"/>
        </w:tabs>
        <w:kinsoku/>
        <w:wordWrap/>
        <w:overflowPunct/>
        <w:topLinePunct w:val="0"/>
        <w:autoSpaceDE/>
        <w:autoSpaceDN/>
        <w:bidi w:val="0"/>
        <w:adjustRightInd/>
        <w:snapToGrid/>
        <w:spacing w:line="400" w:lineRule="exact"/>
        <w:ind w:left="143" w:leftChars="68" w:firstLine="482" w:firstLineChars="200"/>
        <w:jc w:val="left"/>
        <w:textAlignment w:val="auto"/>
        <w:rPr>
          <w:rFonts w:hint="eastAsia" w:ascii="宋体" w:hAnsi="宋体" w:eastAsia="宋体" w:cs="宋体"/>
          <w:b w:val="0"/>
          <w:bCs w:val="0"/>
          <w:kern w:val="0"/>
          <w:sz w:val="24"/>
          <w:szCs w:val="24"/>
          <w:u w:val="none"/>
        </w:rPr>
      </w:pPr>
      <w:r>
        <w:rPr>
          <w:rFonts w:hint="eastAsia" w:ascii="宋体" w:hAnsi="宋体" w:eastAsia="宋体" w:cs="宋体"/>
          <w:b/>
          <w:kern w:val="0"/>
          <w:sz w:val="24"/>
          <w:szCs w:val="24"/>
        </w:rPr>
        <w:t>招标名称：</w:t>
      </w:r>
      <w:r>
        <w:rPr>
          <w:rFonts w:hint="eastAsia" w:ascii="宋体" w:hAnsi="宋体" w:eastAsia="宋体" w:cs="宋体"/>
          <w:b w:val="0"/>
          <w:bCs w:val="0"/>
          <w:color w:val="000000"/>
          <w:kern w:val="0"/>
          <w:sz w:val="24"/>
          <w:szCs w:val="24"/>
          <w:u w:val="none"/>
        </w:rPr>
        <w:t>2020-2022年度维修改造工程项目</w:t>
      </w:r>
      <w:r>
        <w:rPr>
          <w:rFonts w:hint="eastAsia" w:ascii="宋体" w:hAnsi="宋体" w:cs="宋体"/>
          <w:b w:val="0"/>
          <w:bCs w:val="0"/>
          <w:color w:val="000000"/>
          <w:kern w:val="0"/>
          <w:sz w:val="24"/>
          <w:szCs w:val="24"/>
          <w:u w:val="none"/>
          <w:lang w:val="en-US" w:eastAsia="zh-CN"/>
        </w:rPr>
        <w:t>招标代理</w:t>
      </w:r>
      <w:r>
        <w:rPr>
          <w:rFonts w:hint="eastAsia" w:ascii="宋体" w:hAnsi="宋体" w:eastAsia="宋体" w:cs="宋体"/>
          <w:b w:val="0"/>
          <w:bCs w:val="0"/>
          <w:color w:val="000000"/>
          <w:kern w:val="0"/>
          <w:sz w:val="24"/>
          <w:szCs w:val="24"/>
          <w:u w:val="none"/>
        </w:rPr>
        <w:t>服务</w:t>
      </w:r>
      <w:r>
        <w:rPr>
          <w:rFonts w:hint="eastAsia" w:ascii="宋体" w:hAnsi="宋体" w:eastAsia="宋体" w:cs="宋体"/>
          <w:b w:val="0"/>
          <w:bCs w:val="0"/>
          <w:kern w:val="0"/>
          <w:sz w:val="24"/>
          <w:szCs w:val="24"/>
          <w:u w:val="none"/>
        </w:rPr>
        <w:t xml:space="preserve"> </w:t>
      </w:r>
    </w:p>
    <w:p>
      <w:pPr>
        <w:keepNext w:val="0"/>
        <w:keepLines w:val="0"/>
        <w:pageBreakBefore w:val="0"/>
        <w:numPr>
          <w:ilvl w:val="0"/>
          <w:numId w:val="1"/>
        </w:numPr>
        <w:tabs>
          <w:tab w:val="left" w:pos="142"/>
        </w:tabs>
        <w:kinsoku/>
        <w:wordWrap/>
        <w:overflowPunct/>
        <w:topLinePunct w:val="0"/>
        <w:autoSpaceDE/>
        <w:autoSpaceDN/>
        <w:bidi w:val="0"/>
        <w:adjustRightInd/>
        <w:snapToGrid/>
        <w:spacing w:line="400" w:lineRule="exact"/>
        <w:ind w:left="143" w:leftChars="68" w:firstLine="482" w:firstLineChars="200"/>
        <w:jc w:val="left"/>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招标项目编号：</w:t>
      </w:r>
      <w:r>
        <w:rPr>
          <w:rFonts w:hint="eastAsia" w:ascii="宋体" w:hAnsi="宋体" w:eastAsia="宋体" w:cs="宋体"/>
          <w:b w:val="0"/>
          <w:bCs/>
          <w:kern w:val="0"/>
          <w:sz w:val="24"/>
          <w:szCs w:val="24"/>
        </w:rPr>
        <w:t>NJMUZB30220190</w:t>
      </w:r>
      <w:r>
        <w:rPr>
          <w:rFonts w:hint="eastAsia" w:ascii="宋体" w:hAnsi="宋体" w:eastAsia="宋体" w:cs="宋体"/>
          <w:b w:val="0"/>
          <w:bCs/>
          <w:kern w:val="0"/>
          <w:sz w:val="24"/>
          <w:szCs w:val="24"/>
          <w:lang w:val="en-US" w:eastAsia="zh-CN"/>
        </w:rPr>
        <w:t>29</w:t>
      </w:r>
    </w:p>
    <w:p>
      <w:pPr>
        <w:keepNext w:val="0"/>
        <w:keepLines w:val="0"/>
        <w:pageBreakBefore w:val="0"/>
        <w:numPr>
          <w:ilvl w:val="0"/>
          <w:numId w:val="1"/>
        </w:numPr>
        <w:tabs>
          <w:tab w:val="left" w:pos="142"/>
        </w:tabs>
        <w:kinsoku/>
        <w:wordWrap/>
        <w:overflowPunct/>
        <w:topLinePunct w:val="0"/>
        <w:autoSpaceDE/>
        <w:autoSpaceDN/>
        <w:bidi w:val="0"/>
        <w:adjustRightInd/>
        <w:snapToGrid/>
        <w:spacing w:line="400" w:lineRule="exact"/>
        <w:ind w:left="143" w:leftChars="68" w:firstLine="482" w:firstLineChars="200"/>
        <w:jc w:val="left"/>
        <w:textAlignment w:val="auto"/>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服务范围：</w:t>
      </w:r>
      <w:r>
        <w:rPr>
          <w:rFonts w:hint="eastAsia" w:ascii="宋体" w:hAnsi="宋体" w:eastAsia="宋体" w:cs="宋体"/>
          <w:b w:val="0"/>
          <w:bCs/>
          <w:kern w:val="0"/>
          <w:sz w:val="24"/>
          <w:szCs w:val="24"/>
          <w:lang w:val="en-US" w:eastAsia="zh-CN"/>
        </w:rPr>
        <w:t>2020</w:t>
      </w:r>
      <w:r>
        <w:rPr>
          <w:rFonts w:hint="eastAsia" w:ascii="宋体" w:hAnsi="宋体" w:cs="宋体"/>
          <w:b w:val="0"/>
          <w:bCs/>
          <w:kern w:val="0"/>
          <w:sz w:val="24"/>
          <w:szCs w:val="24"/>
          <w:lang w:val="en-US" w:eastAsia="zh-CN"/>
        </w:rPr>
        <w:t>-2022</w:t>
      </w:r>
      <w:r>
        <w:rPr>
          <w:rFonts w:hint="eastAsia" w:ascii="宋体" w:hAnsi="宋体" w:eastAsia="宋体" w:cs="宋体"/>
          <w:b w:val="0"/>
          <w:bCs/>
          <w:kern w:val="0"/>
          <w:sz w:val="24"/>
          <w:szCs w:val="24"/>
          <w:lang w:val="en-US" w:eastAsia="zh-CN"/>
        </w:rPr>
        <w:t>年度委托人50万及以上的维修、改造工程，服务、工程货物等项目招标代理服务（具体项目由</w:t>
      </w:r>
      <w:r>
        <w:rPr>
          <w:rFonts w:hint="eastAsia" w:ascii="宋体" w:hAnsi="宋体" w:cs="宋体"/>
          <w:b w:val="0"/>
          <w:bCs/>
          <w:kern w:val="0"/>
          <w:sz w:val="24"/>
          <w:szCs w:val="24"/>
          <w:lang w:val="en-US" w:eastAsia="zh-CN"/>
        </w:rPr>
        <w:t>招标</w:t>
      </w:r>
      <w:r>
        <w:rPr>
          <w:rFonts w:hint="eastAsia" w:ascii="宋体" w:hAnsi="宋体" w:eastAsia="宋体" w:cs="宋体"/>
          <w:b w:val="0"/>
          <w:bCs/>
          <w:kern w:val="0"/>
          <w:sz w:val="24"/>
          <w:szCs w:val="24"/>
          <w:lang w:val="en-US" w:eastAsia="zh-CN"/>
        </w:rPr>
        <w:t>人安排）</w:t>
      </w:r>
    </w:p>
    <w:p>
      <w:pPr>
        <w:keepNext w:val="0"/>
        <w:keepLines w:val="0"/>
        <w:pageBreakBefore w:val="0"/>
        <w:numPr>
          <w:ilvl w:val="0"/>
          <w:numId w:val="1"/>
        </w:numPr>
        <w:tabs>
          <w:tab w:val="left" w:pos="142"/>
        </w:tabs>
        <w:kinsoku/>
        <w:wordWrap/>
        <w:overflowPunct/>
        <w:topLinePunct w:val="0"/>
        <w:autoSpaceDE/>
        <w:autoSpaceDN/>
        <w:bidi w:val="0"/>
        <w:adjustRightInd/>
        <w:snapToGrid/>
        <w:spacing w:line="400" w:lineRule="exact"/>
        <w:ind w:left="143" w:leftChars="68" w:firstLine="482" w:firstLineChars="200"/>
        <w:jc w:val="left"/>
        <w:textAlignment w:val="auto"/>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招标代理服务范围：</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招标代理服务内容包括但不仅限于：对维修改造项目的招设计单位、维修改造施工单位、内外装饰单位、室外工程和景观工程单位、工程材料和设备、甲供材料供货单位等进行招标相关的1、招标咨询、策划及招标方案；2、发布招标公告（发出投标邀请书）；3、编制资格预审文件；4、组织接受投标申请人报名；5、审查潜在投标人资格，确定潜在投标人；6、编制招标文件（编制工程量及材料等清单、控制价）、发放（出售）招标文件；7、编制工程标底；8、组织现场踏勘和招标文件的澄清、答疑；9、组织开标、评标；10、草拟工程合同；、11、拟定并在发布中标公示；12、办理中标通知书、退还投标保证金；13、编制招标、投标、开标、评标情况书面报告；14、办理和招投标工作有关的相关手续。</w:t>
      </w:r>
    </w:p>
    <w:p>
      <w:pPr>
        <w:keepNext w:val="0"/>
        <w:keepLines w:val="0"/>
        <w:pageBreakBefore w:val="0"/>
        <w:numPr>
          <w:ilvl w:val="0"/>
          <w:numId w:val="1"/>
        </w:numPr>
        <w:tabs>
          <w:tab w:val="left" w:pos="142"/>
        </w:tabs>
        <w:kinsoku/>
        <w:wordWrap/>
        <w:overflowPunct/>
        <w:topLinePunct w:val="0"/>
        <w:autoSpaceDE/>
        <w:autoSpaceDN/>
        <w:bidi w:val="0"/>
        <w:adjustRightInd/>
        <w:snapToGrid/>
        <w:spacing w:line="400" w:lineRule="exact"/>
        <w:ind w:left="143" w:leftChars="68" w:firstLine="482"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kern w:val="0"/>
          <w:sz w:val="24"/>
          <w:szCs w:val="24"/>
          <w:lang w:val="en-US" w:eastAsia="zh-CN"/>
        </w:rPr>
        <w:t>服务期限：</w:t>
      </w:r>
      <w:r>
        <w:rPr>
          <w:rFonts w:hint="eastAsia" w:ascii="宋体" w:hAnsi="宋体" w:eastAsia="宋体" w:cs="宋体"/>
          <w:b w:val="0"/>
          <w:bCs/>
          <w:kern w:val="0"/>
          <w:sz w:val="24"/>
          <w:szCs w:val="24"/>
          <w:lang w:val="en-US" w:eastAsia="zh-CN"/>
        </w:rPr>
        <w:t>2020年1月1日-2022年12月31日</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代理期内服务协议逐年签订，招标人将对中标单位进行年度考核，考核合格后续约一年，考核不通过，服务协议终止，招标人重新招标。招标代理期满，合同自动终止。</w:t>
      </w:r>
    </w:p>
    <w:p>
      <w:pPr>
        <w:keepNext w:val="0"/>
        <w:keepLines w:val="0"/>
        <w:pageBreakBefore w:val="0"/>
        <w:numPr>
          <w:ilvl w:val="0"/>
          <w:numId w:val="1"/>
        </w:numPr>
        <w:tabs>
          <w:tab w:val="left" w:pos="142"/>
        </w:tabs>
        <w:kinsoku/>
        <w:wordWrap/>
        <w:overflowPunct/>
        <w:topLinePunct w:val="0"/>
        <w:autoSpaceDE/>
        <w:autoSpaceDN/>
        <w:bidi w:val="0"/>
        <w:adjustRightInd/>
        <w:snapToGrid/>
        <w:spacing w:line="400" w:lineRule="exact"/>
        <w:ind w:left="143" w:leftChars="68" w:firstLine="482" w:firstLineChars="200"/>
        <w:jc w:val="left"/>
        <w:textAlignment w:val="auto"/>
        <w:rPr>
          <w:rFonts w:hint="eastAsia" w:ascii="宋体" w:hAnsi="宋体" w:eastAsia="宋体" w:cs="宋体"/>
          <w:b/>
          <w:kern w:val="0"/>
          <w:sz w:val="24"/>
          <w:szCs w:val="24"/>
          <w:lang w:val="en-US" w:eastAsia="zh-CN"/>
        </w:rPr>
      </w:pPr>
      <w:r>
        <w:rPr>
          <w:rFonts w:hint="eastAsia" w:ascii="宋体" w:hAnsi="宋体" w:cs="宋体"/>
          <w:b/>
          <w:kern w:val="0"/>
          <w:sz w:val="24"/>
          <w:szCs w:val="24"/>
          <w:lang w:val="en-US" w:eastAsia="zh-CN"/>
        </w:rPr>
        <w:t>投标限价</w:t>
      </w:r>
      <w:r>
        <w:rPr>
          <w:rFonts w:hint="eastAsia" w:ascii="宋体" w:hAnsi="宋体" w:eastAsia="宋体" w:cs="宋体"/>
          <w:b/>
          <w:kern w:val="0"/>
          <w:sz w:val="24"/>
          <w:szCs w:val="24"/>
          <w:lang w:val="en-US" w:eastAsia="zh-CN"/>
        </w:rPr>
        <w:t>：</w:t>
      </w:r>
      <w:r>
        <w:rPr>
          <w:rFonts w:hint="eastAsia" w:ascii="宋体" w:hAnsi="宋体" w:cs="宋体"/>
          <w:sz w:val="24"/>
        </w:rPr>
        <w:t>招标代理收费不高于发改价格【2011】534号文（招标代理费按计价格（2002）1980号文、编制工程量清单及招标控制价按苏价服（2014）383号文）的收费标准</w:t>
      </w:r>
    </w:p>
    <w:p>
      <w:pPr>
        <w:keepNext w:val="0"/>
        <w:keepLines w:val="0"/>
        <w:pageBreakBefore w:val="0"/>
        <w:numPr>
          <w:ilvl w:val="0"/>
          <w:numId w:val="1"/>
        </w:numPr>
        <w:tabs>
          <w:tab w:val="left" w:pos="142"/>
        </w:tabs>
        <w:kinsoku/>
        <w:wordWrap/>
        <w:overflowPunct/>
        <w:topLinePunct w:val="0"/>
        <w:autoSpaceDE/>
        <w:autoSpaceDN/>
        <w:bidi w:val="0"/>
        <w:adjustRightInd/>
        <w:snapToGrid/>
        <w:spacing w:line="400" w:lineRule="exact"/>
        <w:ind w:left="143" w:leftChars="68" w:firstLine="482" w:firstLineChars="200"/>
        <w:jc w:val="left"/>
        <w:textAlignment w:val="auto"/>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投标人资格要求</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1、参加本次招标的投标人应具备以下条件:</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1.1</w:t>
      </w:r>
      <w:r>
        <w:rPr>
          <w:rFonts w:hint="eastAsia" w:ascii="宋体" w:hAnsi="宋体" w:eastAsia="宋体" w:cs="宋体"/>
          <w:color w:val="000000"/>
          <w:kern w:val="0"/>
          <w:sz w:val="24"/>
          <w:szCs w:val="24"/>
          <w:lang w:val="en-US" w:eastAsia="zh-CN"/>
        </w:rPr>
        <w:t xml:space="preserve">具有独立法人资格，即具有独立订立合同的能力；（提供营业执照副本复印件盖公章，原件评标时备查）； </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1.2</w:t>
      </w:r>
      <w:r>
        <w:rPr>
          <w:rFonts w:hint="eastAsia" w:ascii="宋体" w:hAnsi="宋体" w:eastAsia="宋体" w:cs="宋体"/>
          <w:color w:val="000000"/>
          <w:kern w:val="0"/>
          <w:sz w:val="24"/>
          <w:szCs w:val="24"/>
          <w:lang w:val="en-US" w:eastAsia="zh-CN"/>
        </w:rPr>
        <w:t>具有良好的商业信誉和健全的财务会计制度（提供参加本次招标活动前近六个月内（2019年5月至今）任一月份的资产负债表和利润表，或2018年度审计报告（提供相关复印件并加盖公章），或银行出具的资信证明，或财政部门认可的专业担保机构出具的投标担保函（法人或者其他组织成立未满一年的可以不提供）；</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1.3</w:t>
      </w:r>
      <w:r>
        <w:rPr>
          <w:rFonts w:hint="eastAsia" w:ascii="宋体" w:hAnsi="宋体" w:eastAsia="宋体" w:cs="宋体"/>
          <w:color w:val="000000"/>
          <w:kern w:val="0"/>
          <w:sz w:val="24"/>
          <w:szCs w:val="24"/>
          <w:lang w:val="en-US" w:eastAsia="zh-CN"/>
        </w:rPr>
        <w:t>具有履行合同所必需的设备和专业技术能力（提供书面详细声明）；</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1.4</w:t>
      </w:r>
      <w:r>
        <w:rPr>
          <w:rFonts w:hint="eastAsia" w:ascii="宋体" w:hAnsi="宋体" w:eastAsia="宋体" w:cs="宋体"/>
          <w:color w:val="000000"/>
          <w:kern w:val="0"/>
          <w:sz w:val="24"/>
          <w:szCs w:val="24"/>
          <w:lang w:val="en-US" w:eastAsia="zh-CN"/>
        </w:rPr>
        <w:t>有依法缴纳税收和社会保障资金的良好记录（提供参加本次招标活动前近六个月内（2019年5月至今）任一月份依法缴纳税收的凭据，以及缴纳社会保险的凭据（专用收据或社会保险的凭据。依法免税或不需要缴纳社会保障资金的投标人，应提供相应文件证明）)；</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1.5</w:t>
      </w:r>
      <w:r>
        <w:rPr>
          <w:rFonts w:hint="eastAsia" w:ascii="宋体" w:hAnsi="宋体" w:eastAsia="宋体" w:cs="宋体"/>
          <w:color w:val="000000"/>
          <w:kern w:val="0"/>
          <w:sz w:val="24"/>
          <w:szCs w:val="24"/>
          <w:lang w:val="en-US" w:eastAsia="zh-CN"/>
        </w:rPr>
        <w:t>参加本次招标活动前三年内，在经营活动中没有重大违法记录（提供承诺书）；</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1.6</w:t>
      </w:r>
      <w:r>
        <w:rPr>
          <w:rFonts w:hint="eastAsia" w:ascii="宋体" w:hAnsi="宋体" w:eastAsia="宋体" w:cs="宋体"/>
          <w:color w:val="000000"/>
          <w:kern w:val="0"/>
          <w:sz w:val="24"/>
          <w:szCs w:val="24"/>
          <w:lang w:val="en-US" w:eastAsia="zh-CN"/>
        </w:rPr>
        <w:t>投标人须提供法定代表人授权书原件、法定代表人身份证复印件、授权代表身份证复印件（如果是法定代表人直接参与投标的可以不提供授权书）；</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1.7</w:t>
      </w:r>
      <w:r>
        <w:rPr>
          <w:rFonts w:hint="eastAsia" w:ascii="宋体" w:hAnsi="宋体" w:eastAsia="宋体" w:cs="宋体"/>
          <w:color w:val="000000"/>
          <w:kern w:val="0"/>
          <w:sz w:val="24"/>
          <w:szCs w:val="24"/>
          <w:lang w:val="en-US" w:eastAsia="zh-CN"/>
        </w:rPr>
        <w:t>投标内容没有失实或弄虚作假（提供承诺书）；</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1.8</w:t>
      </w:r>
      <w:r>
        <w:rPr>
          <w:rFonts w:hint="eastAsia" w:ascii="宋体" w:hAnsi="宋体" w:eastAsia="宋体" w:cs="宋体"/>
          <w:color w:val="000000"/>
          <w:kern w:val="0"/>
          <w:sz w:val="24"/>
          <w:szCs w:val="24"/>
          <w:lang w:val="en-US" w:eastAsia="zh-CN"/>
        </w:rPr>
        <w:t>符合法律、法规规定的其它条件（提供承诺书）；</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1.9</w:t>
      </w:r>
      <w:r>
        <w:rPr>
          <w:rFonts w:hint="eastAsia" w:ascii="宋体" w:hAnsi="宋体" w:eastAsia="宋体" w:cs="宋体"/>
          <w:color w:val="000000"/>
          <w:kern w:val="0"/>
          <w:sz w:val="24"/>
          <w:szCs w:val="24"/>
          <w:lang w:val="zh-CN" w:eastAsia="zh-CN"/>
        </w:rPr>
        <w:t>本次招标不接受联合体投标。中标后不允许转包、分包</w:t>
      </w:r>
      <w:r>
        <w:rPr>
          <w:rFonts w:hint="eastAsia" w:ascii="宋体" w:hAnsi="宋体" w:eastAsia="宋体" w:cs="宋体"/>
          <w:color w:val="000000"/>
          <w:kern w:val="0"/>
          <w:sz w:val="24"/>
          <w:szCs w:val="24"/>
          <w:lang w:val="en-US" w:eastAsia="zh-CN"/>
        </w:rPr>
        <w:t>（提供承诺书）；</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zh-CN" w:eastAsia="zh-CN"/>
        </w:rPr>
      </w:pPr>
      <w:r>
        <w:rPr>
          <w:rFonts w:hint="eastAsia" w:ascii="宋体" w:hAnsi="宋体" w:cs="宋体"/>
          <w:color w:val="000000"/>
          <w:kern w:val="0"/>
          <w:sz w:val="24"/>
          <w:szCs w:val="24"/>
          <w:lang w:val="en-US" w:eastAsia="zh-CN"/>
        </w:rPr>
        <w:t>1.10</w:t>
      </w:r>
      <w:r>
        <w:rPr>
          <w:rFonts w:hint="eastAsia" w:ascii="宋体" w:hAnsi="宋体" w:eastAsia="宋体" w:cs="宋体"/>
          <w:color w:val="000000"/>
          <w:kern w:val="0"/>
          <w:sz w:val="24"/>
          <w:szCs w:val="24"/>
          <w:lang w:val="en-US" w:eastAsia="zh-CN"/>
        </w:rPr>
        <w:t>投标人未处于被责令停业、财产被接管、冻结和破产状态，未处于投标资格被有关部门取消或者暂停且在暂停期内的（提供承诺书）。</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2、招标人根据项目的特殊要求规定的特定条件：</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2.1</w:t>
      </w:r>
      <w:r>
        <w:rPr>
          <w:rFonts w:hint="eastAsia" w:ascii="宋体" w:hAnsi="宋体" w:eastAsia="宋体" w:cs="宋体"/>
          <w:color w:val="000000"/>
          <w:kern w:val="0"/>
          <w:sz w:val="24"/>
          <w:szCs w:val="24"/>
          <w:lang w:val="en-US" w:eastAsia="zh-CN"/>
        </w:rPr>
        <w:t>投标人须被列入最新的《江苏省政府采购代理机构名单》（提供清晰彩色网页截图）。</w:t>
      </w:r>
    </w:p>
    <w:p>
      <w:pPr>
        <w:keepNext w:val="0"/>
        <w:keepLines w:val="0"/>
        <w:pageBreakBefore w:val="0"/>
        <w:tabs>
          <w:tab w:val="left" w:pos="142"/>
        </w:tabs>
        <w:kinsoku/>
        <w:wordWrap/>
        <w:overflowPunct/>
        <w:topLinePunct w:val="0"/>
        <w:autoSpaceDE/>
        <w:autoSpaceDN/>
        <w:bidi w:val="0"/>
        <w:adjustRightInd/>
        <w:snapToGrid/>
        <w:spacing w:line="400" w:lineRule="exact"/>
        <w:ind w:left="143" w:leftChars="68" w:firstLine="480" w:firstLineChars="200"/>
        <w:jc w:val="left"/>
        <w:textAlignment w:val="auto"/>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2.2</w:t>
      </w:r>
      <w:r>
        <w:rPr>
          <w:rFonts w:hint="eastAsia" w:ascii="宋体" w:hAnsi="宋体" w:eastAsia="宋体" w:cs="宋体"/>
          <w:color w:val="000000"/>
          <w:kern w:val="0"/>
          <w:sz w:val="24"/>
          <w:szCs w:val="24"/>
          <w:lang w:val="en-US" w:eastAsia="zh-CN"/>
        </w:rPr>
        <w:t>项目负责人具有中级及以上工程类技术职称，或有注册建造师证二级(含)以上，或注册造价工程师证。（提供证书复印件，原件评标时备查；同时提供投标人为项目负责人缴纳的近六个月养老保险缴费证明材料（养老保险缴费证明材料为社保中心出具的加盖社保中心章或社保中心参保缴费证明电子专用章））</w:t>
      </w:r>
    </w:p>
    <w:p>
      <w:pPr>
        <w:keepNext w:val="0"/>
        <w:keepLines w:val="0"/>
        <w:pageBreakBefore w:val="0"/>
        <w:numPr>
          <w:ilvl w:val="0"/>
          <w:numId w:val="1"/>
        </w:numPr>
        <w:tabs>
          <w:tab w:val="left" w:pos="142"/>
        </w:tabs>
        <w:kinsoku/>
        <w:wordWrap/>
        <w:overflowPunct/>
        <w:topLinePunct w:val="0"/>
        <w:autoSpaceDE/>
        <w:autoSpaceDN/>
        <w:bidi w:val="0"/>
        <w:adjustRightInd/>
        <w:snapToGrid/>
        <w:spacing w:line="400" w:lineRule="exact"/>
        <w:ind w:left="143" w:leftChars="68" w:firstLine="482"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b/>
          <w:kern w:val="0"/>
          <w:sz w:val="24"/>
          <w:szCs w:val="24"/>
          <w:lang w:val="en-US" w:eastAsia="zh-CN"/>
        </w:rPr>
        <w:t>递交投标文件时间：</w:t>
      </w:r>
      <w:r>
        <w:rPr>
          <w:rFonts w:hint="eastAsia" w:ascii="宋体" w:hAnsi="宋体" w:cs="宋体"/>
          <w:sz w:val="24"/>
          <w:highlight w:val="none"/>
        </w:rPr>
        <w:t>2019年</w:t>
      </w:r>
      <w:r>
        <w:rPr>
          <w:rFonts w:hint="eastAsia" w:ascii="宋体" w:hAnsi="宋体" w:cs="宋体"/>
          <w:sz w:val="24"/>
          <w:highlight w:val="none"/>
          <w:lang w:val="en-US" w:eastAsia="zh-CN"/>
        </w:rPr>
        <w:t>12</w:t>
      </w:r>
      <w:r>
        <w:rPr>
          <w:rFonts w:hint="eastAsia" w:ascii="宋体" w:hAnsi="宋体" w:cs="宋体"/>
          <w:sz w:val="24"/>
          <w:highlight w:val="none"/>
        </w:rPr>
        <w:t>月</w:t>
      </w:r>
      <w:r>
        <w:rPr>
          <w:rFonts w:hint="eastAsia" w:ascii="宋体" w:hAnsi="宋体" w:cs="宋体"/>
          <w:sz w:val="24"/>
          <w:highlight w:val="none"/>
          <w:lang w:val="en-US" w:eastAsia="zh-CN"/>
        </w:rPr>
        <w:t>4</w:t>
      </w:r>
      <w:r>
        <w:rPr>
          <w:rFonts w:hint="eastAsia" w:ascii="宋体" w:hAnsi="宋体" w:cs="宋体"/>
          <w:sz w:val="24"/>
          <w:highlight w:val="none"/>
        </w:rPr>
        <w:t>日</w:t>
      </w:r>
      <w:r>
        <w:rPr>
          <w:rFonts w:hint="eastAsia" w:ascii="宋体" w:hAnsi="宋体" w:eastAsia="宋体" w:cs="宋体"/>
          <w:b w:val="0"/>
          <w:bCs/>
          <w:kern w:val="0"/>
          <w:sz w:val="24"/>
          <w:szCs w:val="24"/>
          <w:highlight w:val="none"/>
          <w:lang w:val="en-US" w:eastAsia="zh-CN"/>
        </w:rPr>
        <w:t>上午8:45--9:15</w:t>
      </w:r>
      <w:r>
        <w:rPr>
          <w:rFonts w:hint="eastAsia" w:ascii="宋体" w:hAnsi="宋体" w:cs="宋体"/>
          <w:b w:val="0"/>
          <w:bCs/>
          <w:kern w:val="0"/>
          <w:sz w:val="24"/>
          <w:szCs w:val="24"/>
          <w:highlight w:val="none"/>
          <w:lang w:val="en-US" w:eastAsia="zh-CN"/>
        </w:rPr>
        <w:t>（逾期拒收）</w:t>
      </w:r>
    </w:p>
    <w:p>
      <w:pPr>
        <w:keepNext w:val="0"/>
        <w:keepLines w:val="0"/>
        <w:pageBreakBefore w:val="0"/>
        <w:numPr>
          <w:ilvl w:val="0"/>
          <w:numId w:val="1"/>
        </w:numPr>
        <w:tabs>
          <w:tab w:val="left" w:pos="142"/>
        </w:tabs>
        <w:kinsoku/>
        <w:wordWrap/>
        <w:overflowPunct/>
        <w:topLinePunct w:val="0"/>
        <w:autoSpaceDE/>
        <w:autoSpaceDN/>
        <w:bidi w:val="0"/>
        <w:adjustRightInd/>
        <w:snapToGrid/>
        <w:spacing w:line="400" w:lineRule="exact"/>
        <w:ind w:left="143" w:leftChars="68" w:firstLine="482" w:firstLineChars="200"/>
        <w:jc w:val="left"/>
        <w:textAlignment w:val="auto"/>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报名相关说明</w:t>
      </w:r>
      <w:bookmarkStart w:id="0" w:name="_GoBack"/>
      <w:bookmarkEnd w:id="0"/>
    </w:p>
    <w:p>
      <w:pPr>
        <w:spacing w:line="420" w:lineRule="exact"/>
        <w:ind w:firstLine="480"/>
        <w:rPr>
          <w:rFonts w:asciiTheme="minorEastAsia" w:hAnsiTheme="minorEastAsia"/>
          <w:sz w:val="24"/>
          <w:szCs w:val="24"/>
        </w:rPr>
      </w:pPr>
      <w:r>
        <w:rPr>
          <w:rFonts w:hint="eastAsia" w:asciiTheme="minorEastAsia" w:hAnsiTheme="minorEastAsia"/>
          <w:sz w:val="24"/>
          <w:szCs w:val="24"/>
        </w:rPr>
        <w:t>有意者可携带投标报名确认函（见附件）、</w:t>
      </w:r>
      <w:r>
        <w:rPr>
          <w:rFonts w:hint="eastAsia" w:ascii="宋体" w:hAnsi="宋体" w:cs="宋体"/>
          <w:kern w:val="0"/>
          <w:sz w:val="24"/>
          <w:szCs w:val="24"/>
        </w:rPr>
        <w:t>第</w:t>
      </w:r>
      <w:r>
        <w:rPr>
          <w:rFonts w:hint="eastAsia" w:ascii="宋体" w:hAnsi="宋体" w:cs="宋体"/>
          <w:kern w:val="0"/>
          <w:sz w:val="24"/>
          <w:szCs w:val="24"/>
          <w:lang w:val="en-US" w:eastAsia="zh-CN"/>
        </w:rPr>
        <w:t>七</w:t>
      </w:r>
      <w:r>
        <w:rPr>
          <w:rFonts w:hint="eastAsia" w:ascii="宋体" w:hAnsi="宋体" w:cs="宋体"/>
          <w:kern w:val="0"/>
          <w:sz w:val="24"/>
          <w:szCs w:val="24"/>
        </w:rPr>
        <w:t>项投标人资格</w:t>
      </w:r>
      <w:r>
        <w:rPr>
          <w:rFonts w:hint="eastAsia" w:ascii="宋体" w:hAnsi="宋体" w:cs="宋体"/>
          <w:kern w:val="0"/>
          <w:sz w:val="24"/>
          <w:szCs w:val="24"/>
          <w:lang w:val="en-US" w:eastAsia="zh-CN"/>
        </w:rPr>
        <w:t>要求</w:t>
      </w:r>
      <w:r>
        <w:rPr>
          <w:rFonts w:hint="eastAsia" w:ascii="宋体" w:hAnsi="宋体" w:cs="宋体"/>
          <w:kern w:val="0"/>
          <w:sz w:val="24"/>
          <w:szCs w:val="24"/>
        </w:rPr>
        <w:t>中第</w:t>
      </w:r>
      <w:r>
        <w:rPr>
          <w:rFonts w:hint="eastAsia" w:ascii="宋体" w:hAnsi="宋体" w:cs="宋体"/>
          <w:kern w:val="0"/>
          <w:sz w:val="24"/>
          <w:szCs w:val="24"/>
          <w:lang w:val="en-US" w:eastAsia="zh-CN"/>
        </w:rPr>
        <w:t>1.1-1.4</w:t>
      </w:r>
      <w:r>
        <w:rPr>
          <w:rFonts w:hint="eastAsia" w:ascii="宋体" w:hAnsi="宋体" w:cs="宋体"/>
          <w:kern w:val="0"/>
          <w:sz w:val="24"/>
          <w:szCs w:val="24"/>
        </w:rPr>
        <w:t>点</w:t>
      </w:r>
      <w:r>
        <w:rPr>
          <w:rFonts w:hint="eastAsia" w:ascii="宋体" w:hAnsi="宋体" w:cs="宋体"/>
          <w:kern w:val="0"/>
          <w:sz w:val="24"/>
          <w:szCs w:val="24"/>
          <w:lang w:eastAsia="zh-CN"/>
        </w:rPr>
        <w:t>、</w:t>
      </w:r>
      <w:r>
        <w:rPr>
          <w:rFonts w:hint="eastAsia" w:ascii="宋体" w:hAnsi="宋体" w:cs="宋体"/>
          <w:kern w:val="0"/>
          <w:sz w:val="24"/>
          <w:szCs w:val="24"/>
          <w:lang w:val="en-US" w:eastAsia="zh-CN"/>
        </w:rPr>
        <w:t>2.1-2.2点</w:t>
      </w:r>
      <w:r>
        <w:rPr>
          <w:rFonts w:hint="eastAsia" w:ascii="宋体" w:hAnsi="宋体" w:cs="宋体"/>
          <w:kern w:val="0"/>
          <w:sz w:val="24"/>
          <w:szCs w:val="24"/>
        </w:rPr>
        <w:t>要求的内容</w:t>
      </w:r>
      <w:r>
        <w:rPr>
          <w:rFonts w:hint="eastAsia" w:ascii="宋体" w:hAnsi="宋体" w:cs="宋体"/>
          <w:kern w:val="0"/>
          <w:sz w:val="24"/>
          <w:szCs w:val="24"/>
          <w:lang w:eastAsia="zh-CN"/>
        </w:rPr>
        <w:t>、</w:t>
      </w:r>
      <w:r>
        <w:rPr>
          <w:rFonts w:hint="eastAsia" w:asciiTheme="minorEastAsia" w:hAnsiTheme="minorEastAsia"/>
          <w:sz w:val="24"/>
          <w:szCs w:val="24"/>
        </w:rPr>
        <w:t>法人授权委托书原件、代理人身份证复印件、法人身份证复印件等相关材料（复印件需加盖投标单位公章）参与报名。（报名单位可另附其认为需要提供的其他材料）</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报名时间：</w:t>
      </w:r>
      <w:r>
        <w:rPr>
          <w:rFonts w:hint="eastAsia" w:ascii="宋体" w:hAnsi="宋体" w:cs="宋体"/>
          <w:color w:val="000000"/>
          <w:kern w:val="0"/>
          <w:sz w:val="24"/>
          <w:szCs w:val="24"/>
          <w:highlight w:val="none"/>
        </w:rPr>
        <w:t>即日起至</w:t>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u w:val="single"/>
          <w:lang w:val="en-US" w:eastAsia="zh-CN"/>
        </w:rPr>
        <w:t>11</w:t>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月</w:t>
      </w:r>
      <w:r>
        <w:rPr>
          <w:rFonts w:hint="eastAsia" w:ascii="宋体" w:hAnsi="宋体" w:cs="宋体"/>
          <w:color w:val="000000"/>
          <w:kern w:val="0"/>
          <w:sz w:val="24"/>
          <w:szCs w:val="24"/>
          <w:highlight w:val="none"/>
          <w:u w:val="single"/>
        </w:rPr>
        <w:t xml:space="preserve"> 2</w:t>
      </w:r>
      <w:r>
        <w:rPr>
          <w:rFonts w:hint="eastAsia" w:ascii="宋体" w:hAnsi="宋体" w:cs="宋体"/>
          <w:color w:val="000000"/>
          <w:kern w:val="0"/>
          <w:sz w:val="24"/>
          <w:szCs w:val="24"/>
          <w:highlight w:val="none"/>
          <w:u w:val="single"/>
          <w:lang w:val="en-US" w:eastAsia="zh-CN"/>
        </w:rPr>
        <w:t>0</w:t>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日下午4:00止(周末除外)</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联系人：</w:t>
      </w:r>
      <w:r>
        <w:rPr>
          <w:rFonts w:hint="eastAsia" w:ascii="宋体" w:hAnsi="宋体" w:cs="宋体"/>
          <w:sz w:val="24"/>
          <w:szCs w:val="24"/>
          <w:lang w:val="en-US" w:eastAsia="zh-CN"/>
        </w:rPr>
        <w:t>尚</w:t>
      </w:r>
      <w:r>
        <w:rPr>
          <w:rFonts w:hint="eastAsia" w:ascii="宋体" w:hAnsi="宋体" w:eastAsia="宋体" w:cs="宋体"/>
          <w:sz w:val="24"/>
          <w:szCs w:val="24"/>
        </w:rPr>
        <w:t>老师，联系方式：025-8686</w:t>
      </w:r>
      <w:r>
        <w:rPr>
          <w:rFonts w:hint="eastAsia" w:ascii="宋体" w:hAnsi="宋体" w:cs="宋体"/>
          <w:sz w:val="24"/>
          <w:szCs w:val="24"/>
          <w:lang w:val="en-US" w:eastAsia="zh-CN"/>
        </w:rPr>
        <w:t>8812</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asciiTheme="minorEastAsia" w:hAnsiTheme="minorEastAsia"/>
          <w:sz w:val="24"/>
          <w:szCs w:val="24"/>
        </w:rPr>
      </w:pPr>
      <w:r>
        <w:rPr>
          <w:rFonts w:hint="eastAsia" w:ascii="宋体" w:hAnsi="宋体" w:eastAsia="宋体" w:cs="宋体"/>
          <w:sz w:val="24"/>
          <w:szCs w:val="24"/>
        </w:rPr>
        <w:t>地点：南京医科大学江宁校区德馨楼B</w:t>
      </w:r>
      <w:r>
        <w:rPr>
          <w:rFonts w:hint="eastAsia" w:ascii="宋体" w:hAnsi="宋体" w:eastAsia="宋体" w:cs="宋体"/>
          <w:sz w:val="24"/>
          <w:szCs w:val="24"/>
          <w:lang w:val="en-US" w:eastAsia="zh-CN"/>
        </w:rPr>
        <w:t>121</w:t>
      </w:r>
      <w:r>
        <w:rPr>
          <w:rFonts w:hint="eastAsia" w:ascii="宋体" w:hAnsi="宋体" w:eastAsia="宋体" w:cs="宋体"/>
          <w:sz w:val="24"/>
          <w:szCs w:val="24"/>
        </w:rPr>
        <w:t>室</w:t>
      </w:r>
    </w:p>
    <w:p>
      <w:pPr>
        <w:spacing w:line="420" w:lineRule="exact"/>
        <w:rPr>
          <w:rFonts w:asciiTheme="minorEastAsia" w:hAnsiTheme="minorEastAsia"/>
          <w:sz w:val="24"/>
          <w:szCs w:val="24"/>
        </w:rPr>
      </w:pPr>
    </w:p>
    <w:p>
      <w:pPr>
        <w:widowControl/>
        <w:spacing w:line="420" w:lineRule="exact"/>
        <w:ind w:right="560"/>
        <w:jc w:val="right"/>
        <w:rPr>
          <w:rFonts w:ascii="宋体" w:hAnsi="宋体" w:cs="宋体"/>
          <w:kern w:val="0"/>
          <w:sz w:val="24"/>
          <w:szCs w:val="24"/>
          <w:lang w:val="zh-TW" w:eastAsia="zh-TW"/>
        </w:rPr>
      </w:pPr>
      <w:r>
        <w:rPr>
          <w:rFonts w:ascii="宋体" w:hAnsi="宋体" w:cs="宋体"/>
          <w:kern w:val="0"/>
          <w:sz w:val="24"/>
          <w:szCs w:val="24"/>
          <w:lang w:val="zh-TW" w:eastAsia="zh-TW"/>
        </w:rPr>
        <w:t>南京医科大学</w:t>
      </w:r>
    </w:p>
    <w:p>
      <w:pPr>
        <w:keepNext w:val="0"/>
        <w:keepLines w:val="0"/>
        <w:pageBreakBefore w:val="0"/>
        <w:widowControl/>
        <w:kinsoku/>
        <w:wordWrap/>
        <w:overflowPunct/>
        <w:topLinePunct w:val="0"/>
        <w:autoSpaceDE/>
        <w:autoSpaceDN/>
        <w:bidi w:val="0"/>
        <w:adjustRightInd/>
        <w:snapToGrid/>
        <w:spacing w:line="400" w:lineRule="exact"/>
        <w:ind w:right="280" w:firstLine="480" w:firstLineChars="200"/>
        <w:jc w:val="right"/>
        <w:textAlignment w:val="auto"/>
        <w:rPr>
          <w:rFonts w:hint="eastAsia" w:ascii="宋体" w:hAnsi="宋体" w:eastAsia="宋体" w:cs="宋体"/>
          <w:kern w:val="0"/>
          <w:sz w:val="24"/>
          <w:szCs w:val="24"/>
          <w:highlight w:val="none"/>
          <w:lang w:val="zh-TW"/>
        </w:rPr>
      </w:pPr>
      <w:r>
        <w:rPr>
          <w:rFonts w:hint="eastAsia" w:ascii="宋体" w:hAnsi="宋体" w:eastAsia="宋体" w:cs="宋体"/>
          <w:kern w:val="0"/>
          <w:sz w:val="24"/>
          <w:szCs w:val="24"/>
          <w:highlight w:val="none"/>
        </w:rPr>
        <w:t>201</w:t>
      </w:r>
      <w:r>
        <w:rPr>
          <w:rFonts w:hint="eastAsia" w:ascii="宋体" w:hAnsi="宋体" w:cs="宋体"/>
          <w:kern w:val="0"/>
          <w:sz w:val="24"/>
          <w:szCs w:val="24"/>
          <w:highlight w:val="none"/>
          <w:lang w:val="en-US" w:eastAsia="zh-CN"/>
        </w:rPr>
        <w:t>9</w:t>
      </w:r>
      <w:r>
        <w:rPr>
          <w:rFonts w:hint="eastAsia" w:ascii="宋体" w:hAnsi="宋体" w:eastAsia="宋体" w:cs="宋体"/>
          <w:kern w:val="0"/>
          <w:sz w:val="24"/>
          <w:szCs w:val="24"/>
          <w:highlight w:val="none"/>
          <w:lang w:val="zh-TW" w:eastAsia="zh-TW"/>
        </w:rPr>
        <w:t>年</w:t>
      </w:r>
      <w:r>
        <w:rPr>
          <w:rFonts w:hint="eastAsia" w:ascii="宋体" w:hAnsi="宋体" w:eastAsia="宋体" w:cs="宋体"/>
          <w:kern w:val="0"/>
          <w:sz w:val="24"/>
          <w:szCs w:val="24"/>
          <w:highlight w:val="none"/>
          <w:lang w:val="zh-TW"/>
        </w:rPr>
        <w:t>1</w:t>
      </w:r>
      <w:r>
        <w:rPr>
          <w:rFonts w:hint="eastAsia" w:ascii="宋体" w:hAnsi="宋体" w:cs="宋体"/>
          <w:kern w:val="0"/>
          <w:sz w:val="24"/>
          <w:szCs w:val="24"/>
          <w:highlight w:val="none"/>
          <w:lang w:val="en-US" w:eastAsia="zh-CN"/>
        </w:rPr>
        <w:t>1</w:t>
      </w:r>
      <w:r>
        <w:rPr>
          <w:rFonts w:hint="eastAsia" w:ascii="宋体" w:hAnsi="宋体" w:eastAsia="宋体" w:cs="宋体"/>
          <w:kern w:val="0"/>
          <w:sz w:val="24"/>
          <w:szCs w:val="24"/>
          <w:highlight w:val="none"/>
          <w:lang w:val="zh-TW" w:eastAsia="zh-TW"/>
        </w:rPr>
        <w:t>月</w:t>
      </w:r>
      <w:r>
        <w:rPr>
          <w:rFonts w:hint="eastAsia" w:ascii="宋体" w:hAnsi="宋体" w:eastAsia="宋体" w:cs="宋体"/>
          <w:kern w:val="0"/>
          <w:sz w:val="24"/>
          <w:szCs w:val="24"/>
          <w:highlight w:val="none"/>
          <w:lang w:val="zh-TW"/>
        </w:rPr>
        <w:t>1</w:t>
      </w:r>
      <w:r>
        <w:rPr>
          <w:rFonts w:hint="eastAsia" w:ascii="宋体" w:hAnsi="宋体" w:cs="宋体"/>
          <w:kern w:val="0"/>
          <w:sz w:val="24"/>
          <w:szCs w:val="24"/>
          <w:highlight w:val="none"/>
          <w:lang w:val="en-US" w:eastAsia="zh-CN"/>
        </w:rPr>
        <w:t>2</w:t>
      </w:r>
      <w:r>
        <w:rPr>
          <w:rFonts w:hint="eastAsia" w:ascii="宋体" w:hAnsi="宋体" w:eastAsia="宋体" w:cs="宋体"/>
          <w:kern w:val="0"/>
          <w:sz w:val="24"/>
          <w:szCs w:val="24"/>
          <w:highlight w:val="none"/>
          <w:lang w:val="zh-TW" w:eastAsia="zh-TW"/>
        </w:rPr>
        <w:t>日</w:t>
      </w:r>
    </w:p>
    <w:p>
      <w:pPr>
        <w:tabs>
          <w:tab w:val="left" w:pos="0"/>
        </w:tabs>
        <w:spacing w:line="520" w:lineRule="exact"/>
        <w:ind w:firstLine="588" w:firstLineChars="245"/>
        <w:jc w:val="left"/>
        <w:rPr>
          <w:rFonts w:ascii="宋体" w:hAnsi="宋体"/>
          <w:sz w:val="24"/>
          <w:szCs w:val="24"/>
        </w:rPr>
      </w:pPr>
      <w:r>
        <w:rPr>
          <w:rFonts w:hint="eastAsia" w:ascii="宋体" w:hAnsi="宋体"/>
          <w:sz w:val="24"/>
          <w:szCs w:val="24"/>
        </w:rPr>
        <w:t>附件：</w:t>
      </w:r>
    </w:p>
    <w:tbl>
      <w:tblPr>
        <w:tblStyle w:val="6"/>
        <w:tblW w:w="9000" w:type="dxa"/>
        <w:tblInd w:w="-72"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76"/>
        <w:gridCol w:w="3349"/>
        <w:gridCol w:w="1486"/>
        <w:gridCol w:w="208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816" w:hRule="atLeast"/>
        </w:trPr>
        <w:tc>
          <w:tcPr>
            <w:tcW w:w="9000" w:type="dxa"/>
            <w:gridSpan w:val="4"/>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 xml:space="preserve">投 标 报 名 </w:t>
            </w:r>
            <w:r>
              <w:rPr>
                <w:rFonts w:hint="eastAsia" w:ascii="宋体" w:hAnsi="宋体"/>
                <w:b/>
                <w:sz w:val="28"/>
                <w:szCs w:val="28"/>
              </w:rPr>
              <w:t>确 认 函</w:t>
            </w:r>
          </w:p>
          <w:p>
            <w:pPr>
              <w:jc w:val="righ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835" w:hRule="atLeast"/>
        </w:trPr>
        <w:tc>
          <w:tcPr>
            <w:tcW w:w="2076" w:type="dxa"/>
            <w:vAlign w:val="center"/>
          </w:tcPr>
          <w:p>
            <w:pPr>
              <w:widowControl/>
              <w:jc w:val="center"/>
              <w:rPr>
                <w:rFonts w:ascii="宋体" w:hAnsi="宋体" w:cs="宋体"/>
                <w:b/>
                <w:kern w:val="0"/>
                <w:sz w:val="24"/>
                <w:szCs w:val="24"/>
              </w:rPr>
            </w:pPr>
            <w:r>
              <w:rPr>
                <w:rFonts w:hint="eastAsia" w:ascii="宋体" w:hAnsi="宋体" w:cs="宋体"/>
                <w:b/>
                <w:kern w:val="0"/>
                <w:sz w:val="24"/>
                <w:szCs w:val="24"/>
              </w:rPr>
              <w:t>项目名称</w:t>
            </w:r>
          </w:p>
        </w:tc>
        <w:tc>
          <w:tcPr>
            <w:tcW w:w="3349" w:type="dxa"/>
            <w:vAlign w:val="center"/>
          </w:tcPr>
          <w:p>
            <w:pPr>
              <w:widowControl/>
              <w:jc w:val="center"/>
              <w:rPr>
                <w:rFonts w:ascii="宋体" w:hAnsi="宋体" w:cs="宋体"/>
                <w:kern w:val="0"/>
                <w:sz w:val="24"/>
                <w:szCs w:val="24"/>
              </w:rPr>
            </w:pPr>
          </w:p>
        </w:tc>
        <w:tc>
          <w:tcPr>
            <w:tcW w:w="1486" w:type="dxa"/>
            <w:vAlign w:val="center"/>
          </w:tcPr>
          <w:p>
            <w:pPr>
              <w:widowControl/>
              <w:jc w:val="center"/>
              <w:rPr>
                <w:rFonts w:ascii="宋体" w:hAnsi="宋体" w:cs="宋体"/>
                <w:b/>
                <w:kern w:val="0"/>
                <w:sz w:val="24"/>
                <w:szCs w:val="24"/>
              </w:rPr>
            </w:pPr>
            <w:r>
              <w:rPr>
                <w:rFonts w:hint="eastAsia" w:ascii="宋体" w:hAnsi="宋体" w:cs="宋体"/>
                <w:b/>
                <w:kern w:val="0"/>
                <w:sz w:val="24"/>
                <w:szCs w:val="24"/>
              </w:rPr>
              <w:t>项目编号</w:t>
            </w:r>
          </w:p>
        </w:tc>
        <w:tc>
          <w:tcPr>
            <w:tcW w:w="2089" w:type="dxa"/>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29" w:hRule="atLeast"/>
        </w:trPr>
        <w:tc>
          <w:tcPr>
            <w:tcW w:w="2076" w:type="dxa"/>
            <w:vAlign w:val="center"/>
          </w:tcPr>
          <w:p>
            <w:pPr>
              <w:widowControl/>
              <w:jc w:val="center"/>
              <w:rPr>
                <w:rFonts w:ascii="宋体" w:hAnsi="宋体" w:cs="宋体"/>
                <w:b/>
                <w:kern w:val="0"/>
                <w:sz w:val="24"/>
                <w:szCs w:val="24"/>
              </w:rPr>
            </w:pPr>
            <w:r>
              <w:rPr>
                <w:rFonts w:hint="eastAsia" w:ascii="宋体" w:hAnsi="宋体" w:cs="宋体"/>
                <w:b/>
                <w:kern w:val="0"/>
                <w:sz w:val="24"/>
                <w:szCs w:val="24"/>
              </w:rPr>
              <w:t>投标单位名称</w:t>
            </w:r>
          </w:p>
        </w:tc>
        <w:tc>
          <w:tcPr>
            <w:tcW w:w="3349" w:type="dxa"/>
            <w:vAlign w:val="center"/>
          </w:tcPr>
          <w:p>
            <w:pPr>
              <w:widowControl/>
              <w:jc w:val="center"/>
              <w:rPr>
                <w:rFonts w:ascii="宋体" w:hAnsi="宋体" w:cs="宋体"/>
                <w:kern w:val="0"/>
                <w:sz w:val="24"/>
                <w:szCs w:val="24"/>
              </w:rPr>
            </w:pPr>
            <w:r>
              <w:rPr>
                <w:rFonts w:hint="eastAsia" w:ascii="宋体" w:hAnsi="宋体" w:cs="宋体"/>
                <w:kern w:val="0"/>
                <w:sz w:val="24"/>
                <w:szCs w:val="24"/>
              </w:rPr>
              <w:t>　</w:t>
            </w:r>
          </w:p>
        </w:tc>
        <w:tc>
          <w:tcPr>
            <w:tcW w:w="1486" w:type="dxa"/>
            <w:vAlign w:val="center"/>
          </w:tcPr>
          <w:p>
            <w:pPr>
              <w:widowControl/>
              <w:jc w:val="center"/>
              <w:rPr>
                <w:rFonts w:ascii="宋体" w:hAnsi="宋体" w:cs="宋体"/>
                <w:b/>
                <w:kern w:val="0"/>
                <w:sz w:val="24"/>
                <w:szCs w:val="24"/>
              </w:rPr>
            </w:pPr>
            <w:r>
              <w:rPr>
                <w:rFonts w:hint="eastAsia" w:ascii="宋体" w:hAnsi="宋体" w:cs="宋体"/>
                <w:b/>
                <w:kern w:val="0"/>
                <w:sz w:val="24"/>
                <w:szCs w:val="24"/>
              </w:rPr>
              <w:t>所投分包</w:t>
            </w:r>
          </w:p>
        </w:tc>
        <w:tc>
          <w:tcPr>
            <w:tcW w:w="2089" w:type="dxa"/>
            <w:vAlign w:val="center"/>
          </w:tcPr>
          <w:p>
            <w:pPr>
              <w:widowControl/>
              <w:jc w:val="center"/>
              <w:rPr>
                <w:rFonts w:ascii="宋体" w:hAnsi="宋体" w:cs="宋体"/>
                <w:kern w:val="0"/>
                <w:sz w:val="24"/>
                <w:szCs w:val="24"/>
                <w:u w:val="single"/>
              </w:rPr>
            </w:pPr>
            <w:r>
              <w:rPr>
                <w:rFonts w:hint="eastAsia" w:ascii="宋体" w:hAnsi="宋体"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47" w:hRule="atLeast"/>
        </w:trPr>
        <w:tc>
          <w:tcPr>
            <w:tcW w:w="2076" w:type="dxa"/>
            <w:vAlign w:val="center"/>
          </w:tcPr>
          <w:p>
            <w:pPr>
              <w:widowControl/>
              <w:jc w:val="center"/>
              <w:rPr>
                <w:rFonts w:ascii="宋体" w:hAnsi="宋体" w:cs="宋体"/>
                <w:b/>
                <w:kern w:val="0"/>
                <w:sz w:val="24"/>
                <w:szCs w:val="24"/>
              </w:rPr>
            </w:pPr>
            <w:r>
              <w:rPr>
                <w:rFonts w:hint="eastAsia" w:ascii="宋体" w:hAnsi="宋体" w:cs="宋体"/>
                <w:b/>
                <w:kern w:val="0"/>
                <w:sz w:val="24"/>
                <w:szCs w:val="24"/>
              </w:rPr>
              <w:t>投标单位地址</w:t>
            </w:r>
          </w:p>
        </w:tc>
        <w:tc>
          <w:tcPr>
            <w:tcW w:w="3349" w:type="dxa"/>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486" w:type="dxa"/>
            <w:vAlign w:val="center"/>
          </w:tcPr>
          <w:p>
            <w:pPr>
              <w:widowControl/>
              <w:jc w:val="center"/>
              <w:rPr>
                <w:rFonts w:ascii="宋体" w:hAnsi="宋体" w:cs="宋体"/>
                <w:b/>
                <w:kern w:val="0"/>
                <w:sz w:val="24"/>
                <w:szCs w:val="24"/>
              </w:rPr>
            </w:pPr>
            <w:r>
              <w:rPr>
                <w:rFonts w:hint="eastAsia" w:ascii="宋体" w:hAnsi="宋体" w:cs="宋体"/>
                <w:b/>
                <w:kern w:val="0"/>
                <w:sz w:val="24"/>
                <w:szCs w:val="24"/>
              </w:rPr>
              <w:t>邮编</w:t>
            </w:r>
          </w:p>
        </w:tc>
        <w:tc>
          <w:tcPr>
            <w:tcW w:w="2089" w:type="dxa"/>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829" w:hRule="atLeast"/>
        </w:trPr>
        <w:tc>
          <w:tcPr>
            <w:tcW w:w="2076" w:type="dxa"/>
            <w:vAlign w:val="center"/>
          </w:tcPr>
          <w:p>
            <w:pPr>
              <w:widowControl/>
              <w:jc w:val="center"/>
              <w:rPr>
                <w:rFonts w:ascii="宋体" w:hAnsi="宋体" w:cs="宋体"/>
                <w:b/>
                <w:kern w:val="0"/>
                <w:sz w:val="24"/>
                <w:szCs w:val="24"/>
              </w:rPr>
            </w:pPr>
            <w:r>
              <w:rPr>
                <w:rFonts w:hint="eastAsia" w:ascii="宋体" w:hAnsi="宋体" w:cs="宋体"/>
                <w:b/>
                <w:kern w:val="0"/>
                <w:sz w:val="24"/>
                <w:szCs w:val="24"/>
              </w:rPr>
              <w:t>投标单位法定授权委托人</w:t>
            </w:r>
          </w:p>
        </w:tc>
        <w:tc>
          <w:tcPr>
            <w:tcW w:w="3349" w:type="dxa"/>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486" w:type="dxa"/>
            <w:vAlign w:val="center"/>
          </w:tcPr>
          <w:p>
            <w:pPr>
              <w:widowControl/>
              <w:jc w:val="center"/>
              <w:rPr>
                <w:rFonts w:ascii="宋体" w:hAnsi="宋体" w:cs="宋体"/>
                <w:b/>
                <w:kern w:val="0"/>
                <w:sz w:val="24"/>
                <w:szCs w:val="24"/>
              </w:rPr>
            </w:pPr>
            <w:r>
              <w:rPr>
                <w:rFonts w:hint="eastAsia" w:ascii="宋体" w:hAnsi="宋体" w:cs="宋体"/>
                <w:b/>
                <w:kern w:val="0"/>
                <w:sz w:val="24"/>
                <w:szCs w:val="24"/>
              </w:rPr>
              <w:t>电话</w:t>
            </w:r>
          </w:p>
        </w:tc>
        <w:tc>
          <w:tcPr>
            <w:tcW w:w="2089" w:type="dxa"/>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99" w:hRule="atLeast"/>
        </w:trPr>
        <w:tc>
          <w:tcPr>
            <w:tcW w:w="2076" w:type="dxa"/>
            <w:vAlign w:val="center"/>
          </w:tcPr>
          <w:p>
            <w:pPr>
              <w:widowControl/>
              <w:jc w:val="center"/>
              <w:rPr>
                <w:rFonts w:ascii="宋体" w:hAnsi="宋体" w:cs="宋体"/>
                <w:b/>
                <w:kern w:val="0"/>
                <w:sz w:val="24"/>
                <w:szCs w:val="24"/>
              </w:rPr>
            </w:pPr>
            <w:r>
              <w:rPr>
                <w:rFonts w:hint="eastAsia" w:ascii="宋体" w:hAnsi="宋体" w:cs="宋体"/>
                <w:b/>
                <w:kern w:val="0"/>
                <w:sz w:val="24"/>
                <w:szCs w:val="24"/>
              </w:rPr>
              <w:t>身份证号码</w:t>
            </w:r>
          </w:p>
        </w:tc>
        <w:tc>
          <w:tcPr>
            <w:tcW w:w="3349" w:type="dxa"/>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486" w:type="dxa"/>
            <w:vAlign w:val="center"/>
          </w:tcPr>
          <w:p>
            <w:pPr>
              <w:widowControl/>
              <w:jc w:val="center"/>
              <w:rPr>
                <w:rFonts w:ascii="宋体" w:hAnsi="宋体" w:cs="宋体"/>
                <w:b/>
                <w:kern w:val="0"/>
                <w:sz w:val="24"/>
                <w:szCs w:val="24"/>
              </w:rPr>
            </w:pPr>
            <w:r>
              <w:rPr>
                <w:rFonts w:hint="eastAsia" w:ascii="宋体" w:hAnsi="宋体" w:cs="宋体"/>
                <w:b/>
                <w:kern w:val="0"/>
                <w:sz w:val="24"/>
                <w:szCs w:val="24"/>
              </w:rPr>
              <w:t>电子信箱</w:t>
            </w:r>
          </w:p>
        </w:tc>
        <w:tc>
          <w:tcPr>
            <w:tcW w:w="2089" w:type="dxa"/>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1" w:hRule="atLeast"/>
        </w:trPr>
        <w:tc>
          <w:tcPr>
            <w:tcW w:w="2076" w:type="dxa"/>
            <w:vAlign w:val="center"/>
          </w:tcPr>
          <w:p>
            <w:pPr>
              <w:widowControl/>
              <w:jc w:val="center"/>
              <w:rPr>
                <w:rFonts w:ascii="宋体" w:hAnsi="宋体" w:cs="宋体"/>
                <w:b/>
                <w:kern w:val="0"/>
                <w:sz w:val="24"/>
                <w:szCs w:val="24"/>
              </w:rPr>
            </w:pPr>
            <w:r>
              <w:rPr>
                <w:rFonts w:hint="eastAsia" w:ascii="宋体" w:hAnsi="宋体" w:cs="宋体"/>
                <w:b/>
                <w:kern w:val="0"/>
                <w:sz w:val="24"/>
                <w:szCs w:val="24"/>
              </w:rPr>
              <w:t>项目负责人</w:t>
            </w:r>
          </w:p>
        </w:tc>
        <w:tc>
          <w:tcPr>
            <w:tcW w:w="3349" w:type="dxa"/>
            <w:vAlign w:val="center"/>
          </w:tcPr>
          <w:p>
            <w:pPr>
              <w:widowControl/>
              <w:jc w:val="center"/>
              <w:rPr>
                <w:rFonts w:ascii="宋体" w:hAnsi="宋体" w:cs="宋体"/>
                <w:b/>
                <w:kern w:val="0"/>
                <w:sz w:val="24"/>
                <w:szCs w:val="24"/>
              </w:rPr>
            </w:pPr>
          </w:p>
        </w:tc>
        <w:tc>
          <w:tcPr>
            <w:tcW w:w="1486" w:type="dxa"/>
            <w:vAlign w:val="center"/>
          </w:tcPr>
          <w:p>
            <w:pPr>
              <w:widowControl/>
              <w:jc w:val="center"/>
              <w:rPr>
                <w:rFonts w:ascii="宋体" w:hAnsi="宋体" w:cs="宋体"/>
                <w:b/>
                <w:kern w:val="0"/>
                <w:sz w:val="24"/>
                <w:szCs w:val="24"/>
              </w:rPr>
            </w:pPr>
            <w:r>
              <w:rPr>
                <w:rFonts w:hint="eastAsia" w:ascii="宋体" w:hAnsi="宋体" w:cs="宋体"/>
                <w:b/>
                <w:kern w:val="0"/>
                <w:sz w:val="24"/>
                <w:szCs w:val="24"/>
              </w:rPr>
              <w:t>其他</w:t>
            </w:r>
          </w:p>
        </w:tc>
        <w:tc>
          <w:tcPr>
            <w:tcW w:w="2089" w:type="dxa"/>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644" w:hRule="atLeast"/>
        </w:trPr>
        <w:tc>
          <w:tcPr>
            <w:tcW w:w="9000" w:type="dxa"/>
            <w:gridSpan w:val="4"/>
          </w:tcPr>
          <w:p>
            <w:pPr>
              <w:widowControl/>
              <w:rPr>
                <w:rFonts w:ascii="宋体" w:hAnsi="宋体" w:cs="宋体"/>
                <w:kern w:val="0"/>
                <w:sz w:val="24"/>
                <w:szCs w:val="24"/>
              </w:rPr>
            </w:pPr>
          </w:p>
          <w:p>
            <w:pPr>
              <w:widowControl/>
              <w:rPr>
                <w:rFonts w:ascii="宋体" w:hAnsi="宋体" w:cs="宋体"/>
                <w:kern w:val="0"/>
                <w:sz w:val="24"/>
                <w:szCs w:val="24"/>
              </w:rPr>
            </w:pPr>
          </w:p>
          <w:p>
            <w:pPr>
              <w:rPr>
                <w:rFonts w:ascii="宋体" w:hAnsi="宋体" w:cs="宋体"/>
                <w:kern w:val="0"/>
                <w:sz w:val="24"/>
                <w:szCs w:val="24"/>
              </w:rPr>
            </w:pPr>
          </w:p>
          <w:p>
            <w:pPr>
              <w:spacing w:line="360" w:lineRule="auto"/>
              <w:ind w:firstLine="5760" w:firstLineChars="2400"/>
              <w:rPr>
                <w:rFonts w:ascii="宋体" w:hAnsi="宋体" w:cs="宋体"/>
                <w:kern w:val="0"/>
                <w:sz w:val="24"/>
                <w:szCs w:val="24"/>
              </w:rPr>
            </w:pPr>
            <w:r>
              <w:rPr>
                <w:rFonts w:hint="eastAsia" w:ascii="宋体" w:hAnsi="宋体" w:cs="宋体"/>
                <w:kern w:val="0"/>
                <w:sz w:val="24"/>
                <w:szCs w:val="24"/>
              </w:rPr>
              <w:t xml:space="preserve"> 单位盖章:</w:t>
            </w:r>
          </w:p>
          <w:p>
            <w:pPr>
              <w:spacing w:line="360" w:lineRule="auto"/>
              <w:ind w:firstLine="5880" w:firstLineChars="2450"/>
              <w:rPr>
                <w:rFonts w:ascii="宋体" w:hAnsi="宋体" w:cs="宋体"/>
                <w:kern w:val="0"/>
                <w:sz w:val="24"/>
                <w:szCs w:val="24"/>
              </w:rPr>
            </w:pPr>
            <w:r>
              <w:rPr>
                <w:rFonts w:hint="eastAsia" w:ascii="宋体" w:hAnsi="宋体" w:cs="宋体"/>
                <w:kern w:val="0"/>
                <w:sz w:val="24"/>
                <w:szCs w:val="24"/>
              </w:rPr>
              <w:t>法人签名：</w:t>
            </w:r>
          </w:p>
          <w:p>
            <w:pPr>
              <w:spacing w:line="360" w:lineRule="auto"/>
              <w:ind w:firstLine="5760" w:firstLineChars="2400"/>
              <w:rPr>
                <w:rFonts w:ascii="宋体" w:hAnsi="宋体" w:cs="宋体"/>
                <w:kern w:val="0"/>
                <w:sz w:val="24"/>
                <w:szCs w:val="24"/>
              </w:rPr>
            </w:pPr>
            <w:r>
              <w:rPr>
                <w:rFonts w:hint="eastAsia" w:ascii="宋体" w:hAnsi="宋体" w:cs="宋体"/>
                <w:kern w:val="0"/>
                <w:sz w:val="24"/>
                <w:szCs w:val="24"/>
              </w:rPr>
              <w:t>日期:   年  月  日</w:t>
            </w:r>
          </w:p>
        </w:tc>
      </w:tr>
    </w:tbl>
    <w:p>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14E27F"/>
    <w:multiLevelType w:val="singleLevel"/>
    <w:tmpl w:val="8914E27F"/>
    <w:lvl w:ilvl="0" w:tentative="0">
      <w:start w:val="1"/>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015AE"/>
    <w:rsid w:val="00006105"/>
    <w:rsid w:val="00015B36"/>
    <w:rsid w:val="00063394"/>
    <w:rsid w:val="000912B0"/>
    <w:rsid w:val="000941AF"/>
    <w:rsid w:val="000A6284"/>
    <w:rsid w:val="000B048C"/>
    <w:rsid w:val="000B5C22"/>
    <w:rsid w:val="000B77B4"/>
    <w:rsid w:val="00143210"/>
    <w:rsid w:val="001460F8"/>
    <w:rsid w:val="001E4C7C"/>
    <w:rsid w:val="002612CB"/>
    <w:rsid w:val="002941B0"/>
    <w:rsid w:val="00322C29"/>
    <w:rsid w:val="003274D8"/>
    <w:rsid w:val="00394CAC"/>
    <w:rsid w:val="003A2652"/>
    <w:rsid w:val="003B652F"/>
    <w:rsid w:val="00422A54"/>
    <w:rsid w:val="00483464"/>
    <w:rsid w:val="00550F14"/>
    <w:rsid w:val="005630ED"/>
    <w:rsid w:val="005B1320"/>
    <w:rsid w:val="005F1A03"/>
    <w:rsid w:val="005F4A0C"/>
    <w:rsid w:val="00683BC8"/>
    <w:rsid w:val="006E0F31"/>
    <w:rsid w:val="00707701"/>
    <w:rsid w:val="007104C3"/>
    <w:rsid w:val="00740A36"/>
    <w:rsid w:val="00751238"/>
    <w:rsid w:val="007576E7"/>
    <w:rsid w:val="00775E54"/>
    <w:rsid w:val="00784ED9"/>
    <w:rsid w:val="007C3381"/>
    <w:rsid w:val="007C3E2E"/>
    <w:rsid w:val="007F148A"/>
    <w:rsid w:val="008243BC"/>
    <w:rsid w:val="00886B5D"/>
    <w:rsid w:val="0093545E"/>
    <w:rsid w:val="00937601"/>
    <w:rsid w:val="009E5A24"/>
    <w:rsid w:val="00A10616"/>
    <w:rsid w:val="00A55CA6"/>
    <w:rsid w:val="00B015AE"/>
    <w:rsid w:val="00B10CC2"/>
    <w:rsid w:val="00B32029"/>
    <w:rsid w:val="00B323BC"/>
    <w:rsid w:val="00B328EB"/>
    <w:rsid w:val="00C65460"/>
    <w:rsid w:val="00C67866"/>
    <w:rsid w:val="00C90F4C"/>
    <w:rsid w:val="00CB7B56"/>
    <w:rsid w:val="00CC0DD8"/>
    <w:rsid w:val="00CD5F11"/>
    <w:rsid w:val="00D2719E"/>
    <w:rsid w:val="00D84786"/>
    <w:rsid w:val="00DA1571"/>
    <w:rsid w:val="00DA678C"/>
    <w:rsid w:val="00DE2A80"/>
    <w:rsid w:val="00E370CA"/>
    <w:rsid w:val="00EC7EE1"/>
    <w:rsid w:val="00F413DD"/>
    <w:rsid w:val="00F453D4"/>
    <w:rsid w:val="00F51666"/>
    <w:rsid w:val="00F94B75"/>
    <w:rsid w:val="05E97DD2"/>
    <w:rsid w:val="09DF37E1"/>
    <w:rsid w:val="12C257EF"/>
    <w:rsid w:val="5505387E"/>
    <w:rsid w:val="57096034"/>
    <w:rsid w:val="5B827DF5"/>
    <w:rsid w:val="67B97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rPr>
  </w:style>
  <w:style w:type="paragraph" w:styleId="3">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217</Words>
  <Characters>1238</Characters>
  <Lines>10</Lines>
  <Paragraphs>2</Paragraphs>
  <TotalTime>0</TotalTime>
  <ScaleCrop>false</ScaleCrop>
  <LinksUpToDate>false</LinksUpToDate>
  <CharactersWithSpaces>1453</CharactersWithSpaces>
  <Application>WPS Office_11.8.2.8576_F1E327BC-269C-435d-A152-05C5408002CA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2017-11-22T09:37:00Z</dcterms:created>
  <dc:creator>user</dc:creator>
  <cp:lastModifiedBy>伶俜香草</cp:lastModifiedBy>
  <cp:lastPrinted>2019-11-06T07:08:00Z</cp:lastPrinted>
  <dcterms:modified xsi:type="dcterms:W3CDTF">2019-11-12T03:23:49Z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2052-11.8.2.8576</vt:lpwstr>
  </property>
</Properties>
</file>