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sz w:val="44"/>
          <w:szCs w:val="44"/>
          <w:highlight w:val="none"/>
          <w:lang w:val="en-US" w:eastAsia="zh-CN"/>
        </w:rPr>
      </w:pPr>
      <w:bookmarkStart w:id="0" w:name="bookmark52"/>
      <w:bookmarkStart w:id="1" w:name="bookmark53"/>
      <w:bookmarkStart w:id="2" w:name="bookmark54"/>
      <w:r>
        <w:rPr>
          <w:rFonts w:hint="eastAsia" w:ascii="仿宋" w:hAnsi="仿宋" w:eastAsia="仿宋" w:cs="仿宋"/>
          <w:b/>
          <w:bCs/>
          <w:i w:val="0"/>
          <w:iCs w:val="0"/>
          <w:sz w:val="44"/>
          <w:szCs w:val="44"/>
          <w:highlight w:val="none"/>
          <w:lang w:val="en-US" w:eastAsia="zh-CN"/>
        </w:rPr>
        <w:t>南京医科大学基础医学实验教学中心多媒体教学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sz w:val="44"/>
          <w:szCs w:val="44"/>
          <w:highlight w:val="none"/>
          <w:lang w:val="en-US" w:eastAsia="zh-CN"/>
        </w:rPr>
      </w:pPr>
      <w:r>
        <w:rPr>
          <w:rFonts w:hint="eastAsia" w:ascii="仿宋" w:hAnsi="仿宋" w:eastAsia="仿宋" w:cs="仿宋"/>
          <w:b/>
          <w:bCs/>
          <w:i w:val="0"/>
          <w:iCs w:val="0"/>
          <w:sz w:val="44"/>
          <w:szCs w:val="44"/>
          <w:highlight w:val="none"/>
          <w:lang w:val="en-US" w:eastAsia="zh-CN"/>
        </w:rPr>
        <w:t xml:space="preserve">设备与智慧管理平台项目建设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sz w:val="44"/>
          <w:szCs w:val="44"/>
          <w:highlight w:val="none"/>
        </w:rPr>
      </w:pPr>
      <w:r>
        <w:rPr>
          <w:rFonts w:hint="eastAsia" w:ascii="仿宋" w:hAnsi="仿宋" w:eastAsia="仿宋" w:cs="仿宋"/>
          <w:b/>
          <w:bCs/>
          <w:i w:val="0"/>
          <w:iCs w:val="0"/>
          <w:sz w:val="44"/>
          <w:szCs w:val="44"/>
          <w:highlight w:val="none"/>
          <w:lang w:val="en-US" w:eastAsia="zh-CN"/>
        </w:rPr>
        <w:t>中标</w:t>
      </w:r>
      <w:r>
        <w:rPr>
          <w:rFonts w:hint="eastAsia" w:ascii="仿宋" w:hAnsi="仿宋" w:eastAsia="仿宋" w:cs="仿宋"/>
          <w:b/>
          <w:bCs/>
          <w:i w:val="0"/>
          <w:iCs w:val="0"/>
          <w:sz w:val="44"/>
          <w:szCs w:val="44"/>
          <w:highlight w:val="none"/>
        </w:rPr>
        <w:t>公告</w:t>
      </w:r>
      <w:bookmarkEnd w:id="0"/>
      <w:bookmarkEnd w:id="1"/>
      <w:bookmarkEnd w:id="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34" w:rightChars="-139"/>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bCs/>
          <w:sz w:val="24"/>
          <w:szCs w:val="24"/>
          <w:highlight w:val="none"/>
          <w:lang w:eastAsia="zh-CN"/>
        </w:rPr>
        <w:t>一、</w:t>
      </w:r>
      <w:r>
        <w:rPr>
          <w:rFonts w:hint="eastAsia" w:ascii="仿宋" w:hAnsi="仿宋" w:eastAsia="仿宋" w:cs="仿宋"/>
          <w:b/>
          <w:bCs/>
          <w:sz w:val="24"/>
          <w:szCs w:val="24"/>
          <w:highlight w:val="none"/>
        </w:rPr>
        <w:t>项目编号</w:t>
      </w: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eastAsia="zh-CN"/>
        </w:rPr>
        <w:t>NJDCX-202208242237</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eastAsia="zh-CN"/>
        </w:rPr>
        <w:t>二、</w:t>
      </w:r>
      <w:r>
        <w:rPr>
          <w:rFonts w:hint="eastAsia" w:ascii="仿宋" w:hAnsi="仿宋" w:eastAsia="仿宋" w:cs="仿宋"/>
          <w:b/>
          <w:bCs/>
          <w:sz w:val="24"/>
          <w:szCs w:val="24"/>
          <w:highlight w:val="none"/>
        </w:rPr>
        <w:t>项目名称</w:t>
      </w:r>
      <w:r>
        <w:rPr>
          <w:rFonts w:hint="eastAsia" w:ascii="仿宋" w:hAnsi="仿宋" w:eastAsia="仿宋" w:cs="仿宋"/>
          <w:b/>
          <w:bCs/>
          <w:sz w:val="24"/>
          <w:szCs w:val="24"/>
          <w:highlight w:val="none"/>
          <w:lang w:val="en-US" w:eastAsia="zh-CN"/>
        </w:rPr>
        <w:t>:</w:t>
      </w:r>
      <w:r>
        <w:rPr>
          <w:rFonts w:hint="eastAsia" w:ascii="仿宋" w:hAnsi="仿宋" w:eastAsia="仿宋" w:cs="仿宋"/>
          <w:b w:val="0"/>
          <w:bCs w:val="0"/>
          <w:sz w:val="24"/>
          <w:szCs w:val="24"/>
          <w:highlight w:val="none"/>
          <w:lang w:val="en-US" w:eastAsia="zh-CN"/>
        </w:rPr>
        <w:t>南京医科大学基础医学实验教学中心多媒体教学设备与智慧管理平台项目建设</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三、成交信息：</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供应商名称：</w:t>
      </w:r>
      <w:r>
        <w:rPr>
          <w:rFonts w:hint="eastAsia" w:ascii="仿宋" w:hAnsi="仿宋" w:eastAsia="仿宋" w:cs="仿宋"/>
          <w:sz w:val="24"/>
          <w:szCs w:val="24"/>
          <w:highlight w:val="none"/>
          <w:lang w:val="en-US" w:eastAsia="zh-CN"/>
        </w:rPr>
        <w:t>南京曙帆信息技术有限公司</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2、供应商地址：南京市雨花台区凤展路30号3幢1208、1209室</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right="0" w:right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3、中标金额：人民币397100元整</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right="0" w:rightChars="0"/>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4、交货期限：签订合同后60日历天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四、</w:t>
      </w:r>
      <w:r>
        <w:rPr>
          <w:rFonts w:hint="eastAsia" w:ascii="仿宋" w:hAnsi="仿宋" w:eastAsia="仿宋" w:cs="仿宋"/>
          <w:b/>
          <w:bCs/>
          <w:sz w:val="24"/>
          <w:szCs w:val="24"/>
          <w:highlight w:val="none"/>
        </w:rPr>
        <w:t>主要标的信息</w:t>
      </w:r>
    </w:p>
    <w:tbl>
      <w:tblPr>
        <w:tblStyle w:val="9"/>
        <w:tblpPr w:leftFromText="180" w:rightFromText="180" w:vertAnchor="text" w:horzAnchor="page" w:tblpX="1375" w:tblpY="158"/>
        <w:tblOverlap w:val="never"/>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404"/>
        <w:gridCol w:w="4135"/>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34"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t>序号</w:t>
            </w:r>
          </w:p>
        </w:tc>
        <w:tc>
          <w:tcPr>
            <w:tcW w:w="2404"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t>产品或服务名称</w:t>
            </w:r>
          </w:p>
        </w:tc>
        <w:tc>
          <w:tcPr>
            <w:tcW w:w="4135"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品牌/型号/产地</w:t>
            </w:r>
          </w:p>
        </w:tc>
        <w:tc>
          <w:tcPr>
            <w:tcW w:w="1568"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9241" w:type="dxa"/>
            <w:gridSpan w:val="4"/>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一、实验室多媒体教学设备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34"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1</w:t>
            </w:r>
          </w:p>
        </w:tc>
        <w:tc>
          <w:tcPr>
            <w:tcW w:w="2404"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短焦投影仪</w:t>
            </w:r>
          </w:p>
        </w:tc>
        <w:tc>
          <w:tcPr>
            <w:tcW w:w="4135"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索诺克/SNP-CW3500ST/昆山</w:t>
            </w:r>
          </w:p>
        </w:tc>
        <w:tc>
          <w:tcPr>
            <w:tcW w:w="1568"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34"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2</w:t>
            </w:r>
          </w:p>
        </w:tc>
        <w:tc>
          <w:tcPr>
            <w:tcW w:w="2404"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实物展台一</w:t>
            </w:r>
          </w:p>
        </w:tc>
        <w:tc>
          <w:tcPr>
            <w:tcW w:w="4135"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t>海天地</w:t>
            </w: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/K9/深圳</w:t>
            </w:r>
          </w:p>
        </w:tc>
        <w:tc>
          <w:tcPr>
            <w:tcW w:w="1568"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34"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3</w:t>
            </w:r>
          </w:p>
        </w:tc>
        <w:tc>
          <w:tcPr>
            <w:tcW w:w="2404"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实物展台二</w:t>
            </w:r>
          </w:p>
        </w:tc>
        <w:tc>
          <w:tcPr>
            <w:tcW w:w="4135"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t>海天地</w:t>
            </w: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/G9/深圳</w:t>
            </w:r>
          </w:p>
        </w:tc>
        <w:tc>
          <w:tcPr>
            <w:tcW w:w="1568"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34"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4</w:t>
            </w:r>
          </w:p>
        </w:tc>
        <w:tc>
          <w:tcPr>
            <w:tcW w:w="2404"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全向麦克风</w:t>
            </w:r>
          </w:p>
        </w:tc>
        <w:tc>
          <w:tcPr>
            <w:tcW w:w="4135"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润普/RP-M55W/北京</w:t>
            </w:r>
          </w:p>
        </w:tc>
        <w:tc>
          <w:tcPr>
            <w:tcW w:w="1568"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34"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5</w:t>
            </w:r>
          </w:p>
        </w:tc>
        <w:tc>
          <w:tcPr>
            <w:tcW w:w="2404"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移动式摄像机</w:t>
            </w:r>
          </w:p>
        </w:tc>
        <w:tc>
          <w:tcPr>
            <w:tcW w:w="4135"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t>明日</w:t>
            </w: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/UV510/深圳</w:t>
            </w:r>
          </w:p>
        </w:tc>
        <w:tc>
          <w:tcPr>
            <w:tcW w:w="1568"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34"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6</w:t>
            </w:r>
          </w:p>
        </w:tc>
        <w:tc>
          <w:tcPr>
            <w:tcW w:w="2404"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专业摄像机三角架</w:t>
            </w:r>
          </w:p>
        </w:tc>
        <w:tc>
          <w:tcPr>
            <w:tcW w:w="4135"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t>伟峰</w:t>
            </w: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/WF717/宁波</w:t>
            </w:r>
          </w:p>
        </w:tc>
        <w:tc>
          <w:tcPr>
            <w:tcW w:w="1568"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34"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7</w:t>
            </w:r>
          </w:p>
        </w:tc>
        <w:tc>
          <w:tcPr>
            <w:tcW w:w="2404"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安装调试</w:t>
            </w:r>
          </w:p>
        </w:tc>
        <w:tc>
          <w:tcPr>
            <w:tcW w:w="4135"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t>曙帆</w:t>
            </w: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/现场定制/南京</w:t>
            </w:r>
          </w:p>
        </w:tc>
        <w:tc>
          <w:tcPr>
            <w:tcW w:w="1568"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9241" w:type="dxa"/>
            <w:gridSpan w:val="4"/>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二、机能（生理）实训考核平台高清视频采集设备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34"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1</w:t>
            </w:r>
          </w:p>
        </w:tc>
        <w:tc>
          <w:tcPr>
            <w:tcW w:w="2404"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高清术野摄像机</w:t>
            </w:r>
          </w:p>
        </w:tc>
        <w:tc>
          <w:tcPr>
            <w:tcW w:w="4135"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t>捷宜</w:t>
            </w: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/JYHD610L/深圳</w:t>
            </w:r>
          </w:p>
        </w:tc>
        <w:tc>
          <w:tcPr>
            <w:tcW w:w="1568"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34"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2</w:t>
            </w:r>
          </w:p>
        </w:tc>
        <w:tc>
          <w:tcPr>
            <w:tcW w:w="2404"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交换机</w:t>
            </w:r>
          </w:p>
        </w:tc>
        <w:tc>
          <w:tcPr>
            <w:tcW w:w="4135"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TP-Link/TL-SG1005M/深圳</w:t>
            </w:r>
          </w:p>
        </w:tc>
        <w:tc>
          <w:tcPr>
            <w:tcW w:w="1568"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34"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3</w:t>
            </w:r>
          </w:p>
        </w:tc>
        <w:tc>
          <w:tcPr>
            <w:tcW w:w="2404"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安装调试</w:t>
            </w:r>
          </w:p>
        </w:tc>
        <w:tc>
          <w:tcPr>
            <w:tcW w:w="4135"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t>曙帆</w:t>
            </w: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/现场定制/南京</w:t>
            </w:r>
          </w:p>
        </w:tc>
        <w:tc>
          <w:tcPr>
            <w:tcW w:w="1568"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9241" w:type="dxa"/>
            <w:gridSpan w:val="4"/>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三、D100考核评价中心兼公共会议室视频会议设备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34"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1</w:t>
            </w:r>
          </w:p>
        </w:tc>
        <w:tc>
          <w:tcPr>
            <w:tcW w:w="2404"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多屏幕拼接处理器</w:t>
            </w:r>
          </w:p>
        </w:tc>
        <w:tc>
          <w:tcPr>
            <w:tcW w:w="4135"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t>腾联</w:t>
            </w: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/TL-MU8200/深圳</w:t>
            </w:r>
          </w:p>
        </w:tc>
        <w:tc>
          <w:tcPr>
            <w:tcW w:w="1568"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34"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2</w:t>
            </w:r>
          </w:p>
        </w:tc>
        <w:tc>
          <w:tcPr>
            <w:tcW w:w="2404"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全景摄像机</w:t>
            </w:r>
          </w:p>
        </w:tc>
        <w:tc>
          <w:tcPr>
            <w:tcW w:w="4135"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t>明日</w:t>
            </w: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/UV510/深圳</w:t>
            </w:r>
          </w:p>
        </w:tc>
        <w:tc>
          <w:tcPr>
            <w:tcW w:w="1568"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34"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3</w:t>
            </w:r>
          </w:p>
        </w:tc>
        <w:tc>
          <w:tcPr>
            <w:tcW w:w="2404"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移动式摄像机</w:t>
            </w:r>
          </w:p>
        </w:tc>
        <w:tc>
          <w:tcPr>
            <w:tcW w:w="4135"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t>明日</w:t>
            </w: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/UV510/深圳</w:t>
            </w:r>
          </w:p>
        </w:tc>
        <w:tc>
          <w:tcPr>
            <w:tcW w:w="1568"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34"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4</w:t>
            </w:r>
          </w:p>
        </w:tc>
        <w:tc>
          <w:tcPr>
            <w:tcW w:w="2404"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专业摄像机三角架</w:t>
            </w:r>
          </w:p>
        </w:tc>
        <w:tc>
          <w:tcPr>
            <w:tcW w:w="4135"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t>伟峰</w:t>
            </w: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/WF717/宁波</w:t>
            </w:r>
          </w:p>
        </w:tc>
        <w:tc>
          <w:tcPr>
            <w:tcW w:w="1568"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34"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5</w:t>
            </w:r>
          </w:p>
        </w:tc>
        <w:tc>
          <w:tcPr>
            <w:tcW w:w="2404"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无线AP</w:t>
            </w:r>
          </w:p>
        </w:tc>
        <w:tc>
          <w:tcPr>
            <w:tcW w:w="4135"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t>圃惠</w:t>
            </w: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/W200-230E/苏州</w:t>
            </w:r>
          </w:p>
        </w:tc>
        <w:tc>
          <w:tcPr>
            <w:tcW w:w="1568"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34"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6</w:t>
            </w:r>
          </w:p>
        </w:tc>
        <w:tc>
          <w:tcPr>
            <w:tcW w:w="2404"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安装调试</w:t>
            </w:r>
          </w:p>
        </w:tc>
        <w:tc>
          <w:tcPr>
            <w:tcW w:w="4135"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t>曙帆</w:t>
            </w: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/现场定制/南京</w:t>
            </w:r>
          </w:p>
        </w:tc>
        <w:tc>
          <w:tcPr>
            <w:tcW w:w="1568"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9241" w:type="dxa"/>
            <w:gridSpan w:val="4"/>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四、中心智慧管理平台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134"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1</w:t>
            </w:r>
          </w:p>
        </w:tc>
        <w:tc>
          <w:tcPr>
            <w:tcW w:w="2404"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智慧实验室管理平台</w:t>
            </w:r>
          </w:p>
        </w:tc>
        <w:tc>
          <w:tcPr>
            <w:tcW w:w="4135" w:type="dxa"/>
            <w:noWrap w:val="0"/>
            <w:vAlign w:val="center"/>
          </w:tcPr>
          <w:p>
            <w:pPr>
              <w:widowControl/>
              <w:shd w:val="clear" w:color="auto" w:fill="auto"/>
              <w:ind w:left="0" w:leftChars="0" w:right="0" w:rightChars="0" w:firstLine="0" w:firstLineChars="0"/>
              <w:jc w:val="cente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zh-TW" w:eastAsia="zh-CN" w:bidi="en-US"/>
              </w:rPr>
              <w:t>曙帆</w:t>
            </w: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/开发定制/南京</w:t>
            </w:r>
          </w:p>
        </w:tc>
        <w:tc>
          <w:tcPr>
            <w:tcW w:w="1568" w:type="dxa"/>
            <w:noWrap w:val="0"/>
            <w:vAlign w:val="center"/>
          </w:tcPr>
          <w:p>
            <w:pPr>
              <w:widowControl/>
              <w:shd w:val="clear" w:color="auto" w:fill="auto"/>
              <w:ind w:left="0" w:leftChars="0" w:right="0" w:rightChars="0" w:firstLine="0" w:firstLineChars="0"/>
              <w:jc w:val="center"/>
              <w:rPr>
                <w:rFonts w:hint="default" w:ascii="仿宋" w:hAnsi="仿宋" w:eastAsia="仿宋" w:cs="仿宋"/>
                <w:b w:val="0"/>
                <w:bCs w:val="0"/>
                <w:color w:val="000000"/>
                <w:spacing w:val="0"/>
                <w:w w:val="100"/>
                <w:position w:val="0"/>
                <w:sz w:val="24"/>
                <w:szCs w:val="24"/>
                <w:shd w:val="clear" w:color="auto" w:fill="auto"/>
                <w:vertAlign w:val="baseline"/>
                <w:lang w:val="en-US" w:eastAsia="zh-CN" w:bidi="en-US"/>
              </w:rPr>
            </w:pPr>
            <w:r>
              <w:rPr>
                <w:rFonts w:hint="eastAsia" w:ascii="仿宋" w:hAnsi="仿宋" w:eastAsia="仿宋" w:cs="仿宋"/>
                <w:b w:val="0"/>
                <w:bCs w:val="0"/>
                <w:color w:val="000000"/>
                <w:spacing w:val="0"/>
                <w:w w:val="100"/>
                <w:position w:val="0"/>
                <w:sz w:val="24"/>
                <w:szCs w:val="24"/>
                <w:shd w:val="clear" w:color="auto" w:fill="auto"/>
                <w:vertAlign w:val="baseline"/>
                <w:lang w:val="en-US" w:eastAsia="zh-CN" w:bidi="en-US"/>
              </w:rPr>
              <w:t>1</w:t>
            </w:r>
          </w:p>
        </w:tc>
      </w:tr>
    </w:tbl>
    <w:p>
      <w:pPr>
        <w:pStyle w:val="7"/>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五、</w:t>
      </w:r>
      <w:r>
        <w:rPr>
          <w:rFonts w:hint="eastAsia" w:ascii="仿宋" w:hAnsi="仿宋" w:eastAsia="仿宋" w:cs="仿宋"/>
          <w:b/>
          <w:bCs/>
          <w:sz w:val="24"/>
          <w:szCs w:val="24"/>
          <w:highlight w:val="none"/>
        </w:rPr>
        <w:t>评审专家名单</w:t>
      </w:r>
      <w:r>
        <w:rPr>
          <w:rFonts w:hint="eastAsia" w:ascii="仿宋" w:hAnsi="仿宋" w:eastAsia="仿宋" w:cs="仿宋"/>
          <w:sz w:val="24"/>
          <w:szCs w:val="24"/>
          <w:highlight w:val="none"/>
          <w:lang w:eastAsia="zh-CN"/>
        </w:rPr>
        <w:t>:潘志宁</w:t>
      </w:r>
      <w:r>
        <w:rPr>
          <w:rFonts w:hint="eastAsia" w:ascii="仿宋" w:hAnsi="仿宋" w:eastAsia="仿宋" w:cs="仿宋"/>
          <w:sz w:val="24"/>
          <w:szCs w:val="24"/>
          <w:highlight w:val="none"/>
          <w:lang w:val="en-US" w:eastAsia="zh-CN"/>
        </w:rPr>
        <w:t>、</w:t>
      </w:r>
      <w:r>
        <w:rPr>
          <w:rFonts w:hint="eastAsia" w:ascii="仿宋" w:hAnsi="仿宋" w:eastAsia="仿宋" w:cs="仿宋"/>
          <w:kern w:val="2"/>
          <w:sz w:val="24"/>
          <w:szCs w:val="24"/>
          <w:lang w:val="en-US" w:eastAsia="zh-CN" w:bidi="ar-SA"/>
        </w:rPr>
        <w:t>尹东屏</w:t>
      </w:r>
      <w:r>
        <w:rPr>
          <w:rFonts w:hint="eastAsia" w:ascii="仿宋" w:hAnsi="仿宋" w:eastAsia="仿宋" w:cs="仿宋"/>
          <w:sz w:val="24"/>
          <w:szCs w:val="24"/>
          <w:highlight w:val="none"/>
          <w:lang w:val="en-US" w:eastAsia="zh-CN"/>
        </w:rPr>
        <w:t>、张荣生、杨旭、袁艺标</w:t>
      </w:r>
      <w:r>
        <w:rPr>
          <w:rFonts w:hint="eastAsia" w:ascii="仿宋" w:hAnsi="仿宋" w:eastAsia="仿宋" w:cs="仿宋"/>
          <w:b w:val="0"/>
          <w:bCs w:val="0"/>
          <w:spacing w:val="12"/>
          <w:sz w:val="24"/>
          <w:szCs w:val="24"/>
          <w:lang w:val="en-US" w:eastAsia="zh-CN"/>
        </w:rPr>
        <w:t>(采购人)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六、</w:t>
      </w:r>
      <w:r>
        <w:rPr>
          <w:rFonts w:hint="eastAsia" w:ascii="仿宋" w:hAnsi="仿宋" w:eastAsia="仿宋" w:cs="仿宋"/>
          <w:b/>
          <w:bCs/>
          <w:sz w:val="24"/>
          <w:szCs w:val="24"/>
          <w:highlight w:val="none"/>
        </w:rPr>
        <w:t>公告期限</w:t>
      </w:r>
      <w:r>
        <w:rPr>
          <w:rFonts w:hint="eastAsia" w:ascii="仿宋" w:hAnsi="仿宋" w:eastAsia="仿宋" w:cs="仿宋"/>
          <w:b/>
          <w:bCs/>
          <w:sz w:val="24"/>
          <w:szCs w:val="24"/>
          <w:highlight w:val="none"/>
          <w:lang w:eastAsia="zh-CN"/>
        </w:rPr>
        <w:t>：</w:t>
      </w:r>
      <w:r>
        <w:rPr>
          <w:rFonts w:hint="eastAsia" w:ascii="仿宋" w:hAnsi="仿宋" w:eastAsia="仿宋" w:cs="仿宋"/>
          <w:sz w:val="24"/>
          <w:szCs w:val="24"/>
          <w:highlight w:val="none"/>
        </w:rPr>
        <w:t>自本公告发布之日起1个工作日。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rPr>
          <w:rFonts w:hint="eastAsia" w:ascii="仿宋" w:hAnsi="仿宋" w:eastAsia="仿宋" w:cs="仿宋"/>
          <w:b w:val="0"/>
          <w:bCs w:val="0"/>
          <w:sz w:val="24"/>
          <w:szCs w:val="24"/>
          <w:highlight w:val="none"/>
        </w:rPr>
      </w:pPr>
      <w:r>
        <w:rPr>
          <w:rFonts w:hint="eastAsia" w:ascii="仿宋" w:hAnsi="仿宋" w:eastAsia="仿宋" w:cs="仿宋"/>
          <w:b/>
          <w:bCs/>
          <w:sz w:val="24"/>
          <w:szCs w:val="24"/>
          <w:highlight w:val="none"/>
          <w:lang w:eastAsia="zh-CN"/>
        </w:rPr>
        <w:t>七、</w:t>
      </w:r>
      <w:r>
        <w:rPr>
          <w:rFonts w:hint="eastAsia" w:ascii="仿宋" w:hAnsi="仿宋" w:eastAsia="仿宋" w:cs="仿宋"/>
          <w:b/>
          <w:bCs/>
          <w:sz w:val="24"/>
          <w:szCs w:val="24"/>
          <w:highlight w:val="none"/>
        </w:rPr>
        <w:t>其他补充事宜</w:t>
      </w: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八、</w:t>
      </w:r>
      <w:r>
        <w:rPr>
          <w:rFonts w:hint="eastAsia" w:ascii="仿宋" w:hAnsi="仿宋" w:eastAsia="仿宋" w:cs="仿宋"/>
          <w:b/>
          <w:bCs/>
          <w:sz w:val="24"/>
          <w:szCs w:val="24"/>
          <w:highlight w:val="none"/>
        </w:rPr>
        <w:t>凡对本次公告内容提出询问，请按以下方式联系。</w:t>
      </w:r>
    </w:p>
    <w:p>
      <w:pPr>
        <w:pStyle w:val="14"/>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bookmarkStart w:id="3" w:name="bookmark55"/>
      <w:bookmarkEnd w:id="3"/>
      <w:r>
        <w:rPr>
          <w:rFonts w:hint="eastAsia" w:ascii="仿宋" w:hAnsi="仿宋" w:eastAsia="仿宋" w:cs="仿宋"/>
          <w:sz w:val="24"/>
          <w:szCs w:val="24"/>
          <w:lang w:val="en-US" w:eastAsia="zh-CN"/>
        </w:rPr>
        <w:t>1.项目联系方式</w:t>
      </w:r>
    </w:p>
    <w:p>
      <w:pPr>
        <w:pStyle w:val="14"/>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项目联系人：张工</w:t>
      </w:r>
    </w:p>
    <w:p>
      <w:pPr>
        <w:pStyle w:val="14"/>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电话：025-85382797转8003</w:t>
      </w:r>
    </w:p>
    <w:p>
      <w:pPr>
        <w:pStyle w:val="14"/>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2.采购人信息</w:t>
      </w:r>
    </w:p>
    <w:p>
      <w:pPr>
        <w:pStyle w:val="14"/>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名称：南京医科大学</w:t>
      </w:r>
    </w:p>
    <w:p>
      <w:pPr>
        <w:pStyle w:val="14"/>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w:t>
      </w:r>
      <w:r>
        <w:rPr>
          <w:rFonts w:hint="eastAsia" w:ascii="仿宋" w:hAnsi="仿宋" w:eastAsia="仿宋" w:cs="仿宋"/>
          <w:sz w:val="24"/>
        </w:rPr>
        <w:t>吕老师  </w:t>
      </w:r>
      <w:r>
        <w:rPr>
          <w:rFonts w:hint="eastAsia" w:ascii="仿宋" w:hAnsi="仿宋" w:eastAsia="仿宋" w:cs="仿宋"/>
          <w:sz w:val="24"/>
          <w:highlight w:val="none"/>
        </w:rPr>
        <w:t> </w:t>
      </w:r>
    </w:p>
    <w:p>
      <w:pPr>
        <w:pStyle w:val="14"/>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联系电话：</w:t>
      </w:r>
      <w:r>
        <w:rPr>
          <w:rFonts w:hint="eastAsia" w:ascii="仿宋" w:hAnsi="仿宋" w:eastAsia="仿宋" w:cs="仿宋"/>
          <w:sz w:val="24"/>
          <w:szCs w:val="24"/>
        </w:rPr>
        <w:t>025-86868572</w:t>
      </w:r>
    </w:p>
    <w:p>
      <w:pPr>
        <w:pStyle w:val="14"/>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地址：</w:t>
      </w:r>
      <w:r>
        <w:rPr>
          <w:rFonts w:hint="eastAsia" w:ascii="仿宋" w:hAnsi="仿宋" w:eastAsia="仿宋" w:cs="仿宋"/>
          <w:sz w:val="24"/>
          <w:szCs w:val="24"/>
        </w:rPr>
        <w:t>南京市江宁区龙眠大道101号</w:t>
      </w:r>
    </w:p>
    <w:p>
      <w:pPr>
        <w:pStyle w:val="14"/>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3.采购代理机构信息</w:t>
      </w:r>
    </w:p>
    <w:p>
      <w:pPr>
        <w:pStyle w:val="14"/>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名称：南京达琛鑫工程咨询有限公司  </w:t>
      </w:r>
    </w:p>
    <w:p>
      <w:pPr>
        <w:pStyle w:val="14"/>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地址：</w:t>
      </w:r>
      <w:r>
        <w:rPr>
          <w:rFonts w:hint="eastAsia" w:ascii="仿宋" w:hAnsi="仿宋" w:eastAsia="仿宋" w:cs="仿宋"/>
          <w:sz w:val="24"/>
          <w:szCs w:val="24"/>
          <w:lang w:eastAsia="zh-CN"/>
        </w:rPr>
        <w:t>南京市秦淮区光华东街6号世界之窗创意产业园15号楼4楼</w:t>
      </w:r>
    </w:p>
    <w:p>
      <w:pPr>
        <w:pStyle w:val="14"/>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邮箱：njdcx_gczx@163.com</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各有关当事人对结果持有异议的，可以在</w:t>
      </w:r>
      <w:r>
        <w:rPr>
          <w:rFonts w:hint="eastAsia" w:ascii="仿宋" w:hAnsi="仿宋" w:eastAsia="仿宋" w:cs="仿宋"/>
          <w:sz w:val="24"/>
          <w:szCs w:val="24"/>
          <w:highlight w:val="none"/>
          <w:lang w:eastAsia="zh-CN"/>
        </w:rPr>
        <w:t>中标</w:t>
      </w:r>
      <w:bookmarkStart w:id="4" w:name="_GoBack"/>
      <w:bookmarkEnd w:id="4"/>
      <w:r>
        <w:rPr>
          <w:rFonts w:hint="eastAsia" w:ascii="仿宋" w:hAnsi="仿宋" w:eastAsia="仿宋" w:cs="仿宋"/>
          <w:sz w:val="24"/>
          <w:szCs w:val="24"/>
          <w:highlight w:val="none"/>
          <w:lang w:eastAsia="zh-CN"/>
        </w:rPr>
        <w:t>结果公示</w:t>
      </w:r>
      <w:r>
        <w:rPr>
          <w:rFonts w:hint="eastAsia" w:ascii="仿宋" w:hAnsi="仿宋" w:eastAsia="仿宋" w:cs="仿宋"/>
          <w:sz w:val="24"/>
          <w:szCs w:val="24"/>
          <w:highlight w:val="none"/>
        </w:rPr>
        <w:t>发布之日起七个工作日内，以书面形式向</w:t>
      </w:r>
      <w:r>
        <w:rPr>
          <w:rFonts w:hint="eastAsia" w:ascii="仿宋" w:hAnsi="仿宋" w:eastAsia="仿宋" w:cs="仿宋"/>
          <w:sz w:val="24"/>
          <w:szCs w:val="24"/>
          <w:highlight w:val="none"/>
          <w:lang w:val="en-US" w:eastAsia="zh-CN"/>
        </w:rPr>
        <w:t>南京达琛鑫工程咨询有限公司</w:t>
      </w:r>
      <w:r>
        <w:rPr>
          <w:rFonts w:hint="eastAsia" w:ascii="仿宋" w:hAnsi="仿宋" w:eastAsia="仿宋" w:cs="仿宋"/>
          <w:sz w:val="24"/>
          <w:szCs w:val="24"/>
          <w:highlight w:val="none"/>
        </w:rPr>
        <w:t>提出质疑，逾期将不再受理。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420" w:leftChars="0" w:right="0" w:rightChars="0" w:firstLine="240" w:firstLineChars="100"/>
        <w:jc w:val="right"/>
        <w:textAlignment w:val="auto"/>
        <w:rPr>
          <w:rFonts w:hint="eastAsia" w:ascii="仿宋" w:hAnsi="仿宋" w:eastAsia="仿宋" w:cs="仿宋"/>
          <w:sz w:val="24"/>
          <w:szCs w:val="24"/>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南京达琛鑫工程咨询有限公司 </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right"/>
        <w:textAlignment w:val="auto"/>
      </w:pPr>
      <w:r>
        <w:rPr>
          <w:rFonts w:hint="eastAsia" w:ascii="仿宋" w:hAnsi="仿宋" w:eastAsia="仿宋" w:cs="仿宋"/>
          <w:sz w:val="24"/>
          <w:szCs w:val="24"/>
          <w:highlight w:val="none"/>
          <w:lang w:val="en-US" w:eastAsia="zh-CN"/>
        </w:rPr>
        <w:t xml:space="preserve"> 2022年9月21日</w:t>
      </w:r>
    </w:p>
    <w:sectPr>
      <w:footerReference r:id="rId5"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3761740</wp:posOffset>
              </wp:positionH>
              <wp:positionV relativeFrom="page">
                <wp:posOffset>9676765</wp:posOffset>
              </wp:positionV>
              <wp:extent cx="97790" cy="79375"/>
              <wp:effectExtent l="0" t="0" r="0" b="0"/>
              <wp:wrapNone/>
              <wp:docPr id="26" name="Shape 26"/>
              <wp:cNvGraphicFramePr/>
              <a:graphic xmlns:a="http://schemas.openxmlformats.org/drawingml/2006/main">
                <a:graphicData uri="http://schemas.microsoft.com/office/word/2010/wordprocessingShape">
                  <wps:wsp>
                    <wps:cNvSpPr txBox="1"/>
                    <wps:spPr>
                      <a:xfrm>
                        <a:off x="0" y="0"/>
                        <a:ext cx="97790" cy="79375"/>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wrap="none" lIns="0" tIns="0" rIns="0" bIns="0">
                      <a:spAutoFit/>
                    </wps:bodyPr>
                  </wps:wsp>
                </a:graphicData>
              </a:graphic>
            </wp:anchor>
          </w:drawing>
        </mc:Choice>
        <mc:Fallback>
          <w:pict>
            <v:shape id="Shape 26" o:spid="_x0000_s1026" o:spt="202" type="#_x0000_t202" style="position:absolute;left:0pt;margin-left:296.2pt;margin-top:761.95pt;height:6.25pt;width:7.7pt;mso-position-horizontal-relative:page;mso-position-vertical-relative:page;mso-wrap-style:none;z-index:-251657216;mso-width-relative:page;mso-height-relative:page;" filled="f" stroked="f" coordsize="21600,21600" o:gfxdata="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9VXddkA&#10;AAANAQAADwAAAAAAAAABACAAAAAiAAAAZHJzL2Rvd25yZXYueG1sUEsBAhQAFAAAAAgAh07iQGF1&#10;I32sAQAAbwMAAA4AAAAAAAAAAQAgAAAAKAEAAGRycy9lMm9Eb2MueG1sUEsFBgAAAAAGAAYAWQEA&#10;AEYFAAAAAA==&#10;">
              <v:fill on="f" focussize="0,0"/>
              <v:stroke on="f"/>
              <v:imagedata o:title=""/>
              <o:lock v:ext="edit" aspectratio="f"/>
              <v:textbox inset="0mm,0mm,0mm,0mm" style="mso-fit-shape-to-text:t;">
                <w:txbxContent>
                  <w:p>
                    <w:pPr>
                      <w:pStyle w:val="13"/>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YjRjNjVlZDcxZTA5M2YwZTI1NjRhZTdjZDM4MmUifQ=="/>
  </w:docVars>
  <w:rsids>
    <w:rsidRoot w:val="549A63BA"/>
    <w:rsid w:val="015E5F4D"/>
    <w:rsid w:val="0A8D2FC4"/>
    <w:rsid w:val="0B1E4F61"/>
    <w:rsid w:val="11AB31AD"/>
    <w:rsid w:val="15E2762C"/>
    <w:rsid w:val="18193D2C"/>
    <w:rsid w:val="25F91B7F"/>
    <w:rsid w:val="27C31390"/>
    <w:rsid w:val="2BBF49DB"/>
    <w:rsid w:val="315A0567"/>
    <w:rsid w:val="38AB2B3B"/>
    <w:rsid w:val="3A680ACE"/>
    <w:rsid w:val="3E811359"/>
    <w:rsid w:val="43547296"/>
    <w:rsid w:val="446A6C18"/>
    <w:rsid w:val="49EB2A70"/>
    <w:rsid w:val="4AE9776E"/>
    <w:rsid w:val="4E1465A5"/>
    <w:rsid w:val="4E2D63B0"/>
    <w:rsid w:val="4ED364F9"/>
    <w:rsid w:val="549A63BA"/>
    <w:rsid w:val="55B25413"/>
    <w:rsid w:val="55DF131C"/>
    <w:rsid w:val="5CC61C6D"/>
    <w:rsid w:val="61AC3E95"/>
    <w:rsid w:val="61AD1BA1"/>
    <w:rsid w:val="62174921"/>
    <w:rsid w:val="63A66D95"/>
    <w:rsid w:val="653C0343"/>
    <w:rsid w:val="668D4017"/>
    <w:rsid w:val="73970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4"/>
    <w:basedOn w:val="1"/>
    <w:next w:val="1"/>
    <w:qFormat/>
    <w:uiPriority w:val="9"/>
    <w:pPr>
      <w:keepNext/>
      <w:keepLines/>
      <w:spacing w:line="376" w:lineRule="auto"/>
      <w:outlineLvl w:val="3"/>
    </w:pPr>
    <w:rPr>
      <w:rFonts w:ascii="Cambria" w:hAnsi="Cambria" w:cs="Times New Roman"/>
      <w:b/>
      <w:bCs/>
      <w:kern w:val="0"/>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rPr>
      <w:rFonts w:ascii="Arial" w:hAnsi="Arial"/>
    </w:rPr>
  </w:style>
  <w:style w:type="paragraph" w:styleId="5">
    <w:name w:val="index 4"/>
    <w:basedOn w:val="1"/>
    <w:next w:val="1"/>
    <w:unhideWhenUsed/>
    <w:qFormat/>
    <w:uiPriority w:val="99"/>
    <w:pPr>
      <w:ind w:left="600" w:leftChars="600"/>
    </w:pPr>
    <w:rPr>
      <w:rFonts w:ascii="Verdana" w:hAnsi="Verdana"/>
      <w:szCs w:val="20"/>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2"/>
    <w:basedOn w:val="1"/>
    <w:next w:val="1"/>
    <w:qFormat/>
    <w:uiPriority w:val="99"/>
    <w:pPr>
      <w:ind w:firstLine="420" w:firstLineChars="200"/>
    </w:pPr>
    <w:rPr>
      <w:rFonts w:ascii="Calibri" w:hAnsi="Calibri" w:cs="Calibri"/>
      <w:szCs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1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3">
    <w:name w:val="Header or footer|1"/>
    <w:basedOn w:val="1"/>
    <w:qFormat/>
    <w:uiPriority w:val="0"/>
    <w:pPr>
      <w:widowControl w:val="0"/>
      <w:shd w:val="clear" w:color="auto" w:fill="auto"/>
    </w:pPr>
    <w:rPr>
      <w:sz w:val="26"/>
      <w:szCs w:val="26"/>
      <w:u w:val="none"/>
      <w:shd w:val="clear" w:color="auto" w:fill="auto"/>
      <w:lang w:val="zh-TW" w:eastAsia="zh-TW" w:bidi="zh-TW"/>
    </w:rPr>
  </w:style>
  <w:style w:type="paragraph" w:customStyle="1" w:styleId="14">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793</Words>
  <Characters>986</Characters>
  <Lines>0</Lines>
  <Paragraphs>0</Paragraphs>
  <TotalTime>24</TotalTime>
  <ScaleCrop>false</ScaleCrop>
  <LinksUpToDate>false</LinksUpToDate>
  <CharactersWithSpaces>994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2021-12-13T03:58:00Z</dcterms:created>
  <dc:creator>oem</dc:creator>
  <cp:lastModifiedBy>张丽</cp:lastModifiedBy>
  <dcterms:modified xsi:type="dcterms:W3CDTF">2022-09-21T08:18:39Z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273E21FA5B7D4EC9AC3B801A5773AF47</vt:lpwstr>
  </property>
</Properties>
</file>