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before="100" w:beforeAutospacing="1" w:after="1"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32"/>
          <w:szCs w:val="32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32"/>
          <w:szCs w:val="32"/>
        </w:rPr>
        <w:t>单一来源采购公示</w:t>
      </w:r>
    </w:p>
    <w:p>
      <w:pPr>
        <w:widowControl/>
        <w:shd w:val="clear" w:color="auto" w:fill="FFFFFF" w:themeFill="background1"/>
        <w:spacing w:before="100" w:beforeAutospacing="1" w:after="100" w:afterAutospacing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一、项目信息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采购人：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南京医科大学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ascii="宋体" w:hAnsi="宋体" w:eastAsia="宋体" w:cs="Arial"/>
          <w:color w:val="333333"/>
          <w:spacing w:val="8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项目名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highlight w:val="none"/>
        </w:rPr>
        <w:t>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highlight w:val="none"/>
          <w:u w:val="single"/>
        </w:rPr>
        <w:t>南京医科大学自动化电泳系统采购项目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拟采购的货物或服务的说明：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课题开展需要拟采购自动化电泳系统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拟采购的货物或服务的预算金额：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人民币380000元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采用单一来源采购方式的原因及说明：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目前二代测序等样本大小一般都在1000bp以内，因课题开展，需要能够精确判断样本样本大小分布情况的分析手段（低至单碱基分辨率）。目前国内外相关仪器精度只能达到10bp左右，而拟采购仪器Tapestation4150在1000bp范围内可以区分1bp大小的差异，故申请单一来源采购。</w:t>
      </w:r>
    </w:p>
    <w:p>
      <w:pPr>
        <w:widowControl/>
        <w:shd w:val="clear" w:color="auto" w:fill="FFFFFF" w:themeFill="background1"/>
        <w:spacing w:before="100" w:beforeAutospacing="1" w:after="100" w:afterAutospacing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二、拟定供应商信息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上海弥楼生物科技有限公司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地址：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上海浦东秀沿路1668弄2号511室</w:t>
      </w:r>
    </w:p>
    <w:p>
      <w:pPr>
        <w:widowControl/>
        <w:shd w:val="clear" w:color="auto" w:fill="FFFFFF" w:themeFill="background1"/>
        <w:spacing w:before="100" w:beforeAutospacing="1" w:after="100" w:afterAutospacing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三、公示期限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年3月1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日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至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年3月1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日</w:t>
      </w:r>
    </w:p>
    <w:p>
      <w:pPr>
        <w:widowControl/>
        <w:shd w:val="clear" w:color="auto" w:fill="FFFFFF" w:themeFill="background1"/>
        <w:spacing w:before="100" w:beforeAutospacing="1" w:after="100" w:afterAutospacing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四、其他补充事宜：无</w:t>
      </w:r>
    </w:p>
    <w:p>
      <w:pPr>
        <w:widowControl/>
        <w:shd w:val="clear" w:color="auto" w:fill="FFFFFF" w:themeFill="background1"/>
        <w:spacing w:before="100" w:beforeAutospacing="1" w:after="100" w:afterAutospacing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五、联系方式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8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8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 系 人：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吕海涛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8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联系地址：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南京市江宁区龙眠大道101号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8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联系电话：</w:t>
      </w:r>
      <w:r>
        <w:rPr>
          <w:rFonts w:ascii="宋体" w:hAnsi="宋体" w:cs="Arial"/>
          <w:color w:val="333333"/>
          <w:spacing w:val="8"/>
          <w:kern w:val="0"/>
          <w:sz w:val="24"/>
          <w:szCs w:val="24"/>
          <w:u w:val="single"/>
        </w:rPr>
        <w:t>025-86868</w:t>
      </w:r>
      <w:r>
        <w:rPr>
          <w:rFonts w:hint="eastAsia" w:ascii="宋体" w:hAnsi="宋体" w:cs="Arial"/>
          <w:color w:val="333333"/>
          <w:spacing w:val="8"/>
          <w:kern w:val="0"/>
          <w:sz w:val="24"/>
          <w:szCs w:val="24"/>
          <w:u w:val="single"/>
        </w:rPr>
        <w:t>403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8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.采购代理机构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8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 系 人：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吴宏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8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联系地址：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南京市鼓楼区清江南路18号鼓楼创新广场D栋10楼1007室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8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0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  <w:u w:val="single"/>
        </w:rPr>
        <w:t>25-86631836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 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hint="default" w:ascii="宋体" w:hAnsi="宋体" w:eastAsia="宋体" w:cs="宋体"/>
          <w:color w:val="333333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江苏省设备成套股份有限公司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hint="default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  <w:t xml:space="preserve">                                    2022年3月10</w:t>
      </w:r>
      <w:bookmarkStart w:id="0" w:name="_GoBack"/>
      <w:bookmarkEnd w:id="0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  <w:t>日</w:t>
      </w: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hint="default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 w:themeFill="background1"/>
        <w:spacing w:before="100" w:beforeAutospacing="1" w:after="100" w:afterAutospacing="1"/>
        <w:ind w:firstLine="370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 w:themeFill="background1"/>
        <w:spacing w:before="100" w:beforeAutospacing="1" w:after="100" w:afterAutospacing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 </w:t>
      </w:r>
    </w:p>
    <w:p>
      <w:pPr>
        <w:widowControl/>
        <w:shd w:val="clear" w:color="auto" w:fill="FFFFFF" w:themeFill="background1"/>
        <w:spacing w:before="100" w:beforeAutospacing="1" w:after="100" w:afterAutospacing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 w:themeFill="background1"/>
        <w:spacing w:before="100" w:beforeAutospacing="1" w:after="100" w:afterAutospacing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 </w:t>
      </w:r>
    </w:p>
    <w:p>
      <w:pPr>
        <w:widowControl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AB"/>
    <w:rsid w:val="000407E3"/>
    <w:rsid w:val="00050FD4"/>
    <w:rsid w:val="00052AAB"/>
    <w:rsid w:val="00331180"/>
    <w:rsid w:val="006465D4"/>
    <w:rsid w:val="009560C0"/>
    <w:rsid w:val="00A92FD3"/>
    <w:rsid w:val="00AE7EBC"/>
    <w:rsid w:val="00BE2EC7"/>
    <w:rsid w:val="1476407A"/>
    <w:rsid w:val="50B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2022-03-08T07:22:00Z</dcterms:created>
  <dc:creator>Dell</dc:creator>
  <cp:lastModifiedBy>Xj</cp:lastModifiedBy>
  <dcterms:modified xsi:type="dcterms:W3CDTF">2022-03-10T01:33:51Z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1772E29665D6431FB8C31BE2D3380B09</vt:lpwstr>
  </property>
</Properties>
</file>