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rPr>
          <w:rFonts w:hint="eastAsia" w:ascii="微软雅黑" w:hAnsi="微软雅黑" w:eastAsia="微软雅黑" w:cs="微软雅黑"/>
          <w:b w:val="0"/>
          <w:bCs w:val="0"/>
          <w:sz w:val="28"/>
          <w:szCs w:val="28"/>
        </w:rPr>
      </w:pPr>
      <w:bookmarkStart w:id="0" w:name="_Toc28359022"/>
      <w:bookmarkStart w:id="1" w:name="_Toc35393809"/>
      <w:r>
        <w:rPr>
          <w:rFonts w:hint="eastAsia" w:ascii="微软雅黑" w:hAnsi="微软雅黑" w:eastAsia="微软雅黑" w:cs="微软雅黑"/>
          <w:b w:val="0"/>
          <w:bCs w:val="0"/>
          <w:sz w:val="28"/>
          <w:szCs w:val="28"/>
          <w:lang w:val="en-US" w:eastAsia="zh-CN"/>
        </w:rPr>
        <w:t>南京医科大学学生公寓综合楼项目水土保持监测及设施验收技术咨询服务项目中标</w:t>
      </w:r>
      <w:r>
        <w:rPr>
          <w:rFonts w:hint="eastAsia" w:ascii="微软雅黑" w:hAnsi="微软雅黑" w:eastAsia="微软雅黑" w:cs="微软雅黑"/>
          <w:b w:val="0"/>
          <w:bCs w:val="0"/>
          <w:sz w:val="28"/>
          <w:szCs w:val="28"/>
        </w:rPr>
        <w:t>公告</w:t>
      </w:r>
      <w:bookmarkEnd w:id="0"/>
      <w:bookmarkEnd w:id="1"/>
    </w:p>
    <w:p>
      <w:pPr>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u w:val="single"/>
          <w:lang w:eastAsia="zh-CN"/>
        </w:rPr>
      </w:pPr>
      <w:r>
        <w:rPr>
          <w:rFonts w:hint="eastAsia" w:ascii="微软雅黑" w:hAnsi="微软雅黑" w:eastAsia="微软雅黑" w:cs="微软雅黑"/>
          <w:sz w:val="24"/>
          <w:szCs w:val="24"/>
        </w:rPr>
        <w:t>项目编号</w:t>
      </w:r>
      <w:r>
        <w:rPr>
          <w:rFonts w:hint="eastAsia" w:ascii="微软雅黑" w:hAnsi="微软雅黑" w:eastAsia="微软雅黑" w:cs="微软雅黑"/>
          <w:sz w:val="24"/>
          <w:szCs w:val="24"/>
          <w:lang w:eastAsia="zh-CN"/>
        </w:rPr>
        <w:t>：NJMUZB3022021005</w:t>
      </w:r>
    </w:p>
    <w:p>
      <w:pPr>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u w:val="single"/>
          <w:lang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南京医科大学学生公寓综合楼项目水土保持监测及设施验收技术</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咨询服务项目</w:t>
      </w:r>
    </w:p>
    <w:p>
      <w:pPr>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val="en-US" w:eastAsia="zh-CN"/>
        </w:rPr>
        <w:t>结果</w:t>
      </w:r>
      <w:r>
        <w:rPr>
          <w:rFonts w:hint="eastAsia" w:ascii="微软雅黑" w:hAnsi="微软雅黑" w:eastAsia="微软雅黑" w:cs="微软雅黑"/>
          <w:sz w:val="24"/>
          <w:szCs w:val="24"/>
        </w:rPr>
        <w:t>信息</w:t>
      </w:r>
    </w:p>
    <w:p>
      <w:pPr>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中标</w:t>
      </w:r>
      <w:r>
        <w:rPr>
          <w:rFonts w:hint="eastAsia" w:ascii="微软雅黑" w:hAnsi="微软雅黑" w:eastAsia="微软雅黑" w:cs="微软雅黑"/>
          <w:sz w:val="24"/>
          <w:szCs w:val="24"/>
        </w:rPr>
        <w:t>供应商名称：</w:t>
      </w:r>
      <w:r>
        <w:rPr>
          <w:rFonts w:hint="eastAsia" w:ascii="微软雅黑" w:hAnsi="微软雅黑" w:eastAsia="微软雅黑" w:cs="微软雅黑"/>
          <w:sz w:val="24"/>
          <w:szCs w:val="24"/>
          <w:lang w:val="en-US" w:eastAsia="zh-CN"/>
        </w:rPr>
        <w:t>河海大学</w:t>
      </w:r>
    </w:p>
    <w:p>
      <w:pPr>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中标</w:t>
      </w:r>
      <w:r>
        <w:rPr>
          <w:rFonts w:hint="eastAsia" w:ascii="微软雅黑" w:hAnsi="微软雅黑" w:eastAsia="微软雅黑" w:cs="微软雅黑"/>
          <w:sz w:val="24"/>
          <w:szCs w:val="24"/>
          <w:lang w:eastAsia="zh-CN"/>
        </w:rPr>
        <w:t>供应商地址：</w:t>
      </w:r>
      <w:r>
        <w:rPr>
          <w:rFonts w:hint="eastAsia" w:ascii="微软雅黑" w:hAnsi="微软雅黑" w:eastAsia="微软雅黑" w:cs="微软雅黑"/>
          <w:sz w:val="24"/>
          <w:szCs w:val="24"/>
          <w:lang w:val="en-US" w:eastAsia="zh-CN"/>
        </w:rPr>
        <w:t>南京市鼓楼区西康路1号</w:t>
      </w:r>
    </w:p>
    <w:p>
      <w:pPr>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4"/>
          <w:szCs w:val="24"/>
          <w:lang w:val="en-US" w:eastAsia="zh-CN"/>
        </w:rPr>
        <w:t>中标金额：人民币壹拾肆万玖仟捌佰元整（¥149，800.00）</w:t>
      </w:r>
    </w:p>
    <w:p>
      <w:pPr>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四、</w:t>
      </w:r>
      <w:r>
        <w:rPr>
          <w:rFonts w:hint="eastAsia" w:ascii="微软雅黑" w:hAnsi="微软雅黑" w:eastAsia="微软雅黑" w:cs="微软雅黑"/>
          <w:sz w:val="24"/>
          <w:szCs w:val="24"/>
        </w:rPr>
        <w:t>主要标的信息</w:t>
      </w:r>
    </w:p>
    <w:tbl>
      <w:tblPr>
        <w:tblStyle w:val="9"/>
        <w:tblW w:w="6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6999" w:type="dxa"/>
            <w:noWrap w:val="0"/>
            <w:vAlign w:val="top"/>
          </w:tcPr>
          <w:p>
            <w:pPr>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rPr>
              <w:t>名</w:t>
            </w: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rPr>
              <w:t>称：</w:t>
            </w:r>
            <w:r>
              <w:rPr>
                <w:rFonts w:hint="eastAsia" w:ascii="微软雅黑" w:hAnsi="微软雅黑" w:eastAsia="微软雅黑" w:cs="微软雅黑"/>
                <w:kern w:val="0"/>
                <w:sz w:val="24"/>
                <w:szCs w:val="24"/>
                <w:lang w:val="en-US" w:eastAsia="zh-CN"/>
              </w:rPr>
              <w:t>水土保持监测及设施验收技术咨询服务</w:t>
            </w:r>
          </w:p>
          <w:p>
            <w:pPr>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服务范围：详见采购文件</w:t>
            </w:r>
          </w:p>
          <w:p>
            <w:pPr>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服务要求：详见采购文件</w:t>
            </w:r>
          </w:p>
          <w:p>
            <w:pPr>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服务时间：详见采购文件</w:t>
            </w:r>
          </w:p>
          <w:p>
            <w:pPr>
              <w:pageBreakBefore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服务标准：详见采购文件</w:t>
            </w:r>
          </w:p>
        </w:tc>
      </w:tr>
    </w:tbl>
    <w:p>
      <w:pPr>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评审专家名单：曾石</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魏建苏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李红玲</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谢华</w:t>
      </w:r>
      <w:r>
        <w:rPr>
          <w:rFonts w:hint="eastAsia" w:ascii="微软雅黑" w:hAnsi="微软雅黑" w:eastAsia="微软雅黑" w:cs="微软雅黑"/>
          <w:sz w:val="24"/>
          <w:szCs w:val="24"/>
          <w:lang w:eastAsia="zh-CN"/>
        </w:rPr>
        <w:t>，刘学晨</w:t>
      </w:r>
      <w:r>
        <w:rPr>
          <w:rFonts w:hint="eastAsia" w:ascii="微软雅黑" w:hAnsi="微软雅黑" w:eastAsia="微软雅黑" w:cs="微软雅黑"/>
          <w:sz w:val="24"/>
          <w:szCs w:val="24"/>
          <w:lang w:val="en-US" w:eastAsia="zh-CN"/>
        </w:rPr>
        <w:t>（采购人代表）</w:t>
      </w:r>
    </w:p>
    <w:p>
      <w:pPr>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六</w:t>
      </w:r>
      <w:r>
        <w:rPr>
          <w:rFonts w:hint="eastAsia" w:ascii="微软雅黑" w:hAnsi="微软雅黑" w:eastAsia="微软雅黑" w:cs="微软雅黑"/>
          <w:sz w:val="24"/>
          <w:szCs w:val="24"/>
        </w:rPr>
        <w:t>、公告期限</w:t>
      </w:r>
    </w:p>
    <w:p>
      <w:pPr>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自本公告发布之日起1个工作日。</w:t>
      </w:r>
    </w:p>
    <w:p>
      <w:pPr>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sz w:val="24"/>
          <w:szCs w:val="24"/>
          <w:lang w:eastAsia="zh-CN"/>
        </w:rPr>
        <w:t>七</w:t>
      </w:r>
      <w:r>
        <w:rPr>
          <w:rFonts w:hint="eastAsia" w:ascii="微软雅黑" w:hAnsi="微软雅黑" w:eastAsia="微软雅黑" w:cs="微软雅黑"/>
          <w:sz w:val="24"/>
          <w:szCs w:val="24"/>
        </w:rPr>
        <w:t>、其他补充事宜</w:t>
      </w:r>
      <w:r>
        <w:rPr>
          <w:rFonts w:hint="eastAsia" w:ascii="微软雅黑" w:hAnsi="微软雅黑" w:eastAsia="微软雅黑" w:cs="微软雅黑"/>
          <w:sz w:val="24"/>
          <w:szCs w:val="24"/>
          <w:lang w:eastAsia="zh-CN"/>
        </w:rPr>
        <w:t>：无</w:t>
      </w:r>
    </w:p>
    <w:p>
      <w:pPr>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八</w:t>
      </w:r>
      <w:r>
        <w:rPr>
          <w:rFonts w:hint="eastAsia" w:ascii="微软雅黑" w:hAnsi="微软雅黑" w:eastAsia="微软雅黑" w:cs="微软雅黑"/>
          <w:kern w:val="0"/>
          <w:sz w:val="24"/>
          <w:szCs w:val="24"/>
        </w:rPr>
        <w:t>、联系方式</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bookmarkStart w:id="2" w:name="_Toc28359100"/>
      <w:bookmarkStart w:id="3" w:name="_Toc28359023"/>
      <w:bookmarkStart w:id="4" w:name="_Toc35393641"/>
      <w:bookmarkStart w:id="5" w:name="_Toc35393810"/>
      <w:r>
        <w:rPr>
          <w:rFonts w:hint="eastAsia" w:ascii="微软雅黑" w:hAnsi="微软雅黑" w:eastAsia="微软雅黑" w:cs="微软雅黑"/>
          <w:sz w:val="24"/>
          <w:szCs w:val="24"/>
          <w:lang w:val="en-US" w:eastAsia="zh-CN"/>
        </w:rPr>
        <w:t>1.采购人信息</w:t>
      </w:r>
      <w:bookmarkEnd w:id="2"/>
      <w:bookmarkEnd w:id="3"/>
      <w:bookmarkEnd w:id="4"/>
      <w:bookmarkEnd w:id="5"/>
      <w:r>
        <w:rPr>
          <w:rFonts w:hint="eastAsia" w:ascii="微软雅黑" w:hAnsi="微软雅黑" w:eastAsia="微软雅黑" w:cs="微软雅黑"/>
          <w:sz w:val="24"/>
          <w:szCs w:val="24"/>
          <w:lang w:val="en-US" w:eastAsia="zh-CN"/>
        </w:rPr>
        <w:t>：</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bookmarkStart w:id="6" w:name="_Toc35393811"/>
      <w:bookmarkStart w:id="7" w:name="_Toc28359024"/>
      <w:bookmarkStart w:id="8" w:name="_Toc35393642"/>
      <w:bookmarkStart w:id="9" w:name="_Toc28359101"/>
      <w:r>
        <w:rPr>
          <w:rFonts w:hint="eastAsia" w:ascii="微软雅黑" w:hAnsi="微软雅黑" w:eastAsia="微软雅黑" w:cs="微软雅黑"/>
          <w:sz w:val="24"/>
          <w:szCs w:val="24"/>
          <w:lang w:val="en-US" w:eastAsia="zh-CN"/>
        </w:rPr>
        <w:t>采购单位：南京医科大学</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地   址：南京市江宁区龙眠大道101号</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联系人：尚老师</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电    话：025-86868812</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2.采购代理机构信息</w:t>
      </w:r>
      <w:bookmarkEnd w:id="6"/>
      <w:bookmarkEnd w:id="7"/>
      <w:bookmarkEnd w:id="8"/>
      <w:bookmarkEnd w:id="9"/>
      <w:r>
        <w:rPr>
          <w:rFonts w:hint="eastAsia" w:ascii="微软雅黑" w:hAnsi="微软雅黑" w:eastAsia="微软雅黑" w:cs="微软雅黑"/>
          <w:sz w:val="24"/>
          <w:szCs w:val="24"/>
          <w:lang w:val="en-US" w:eastAsia="zh-CN"/>
        </w:rPr>
        <w:t>：</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名    称：江苏省华采招标有限公司</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地　  址：南京市雨花台区软件大道109号（雨花客厅）2幢909室</w:t>
      </w:r>
    </w:p>
    <w:p>
      <w:pPr>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联系方式：025-83609955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0"/>
        <w:jc w:val="right"/>
        <w:textAlignment w:val="auto"/>
        <w:rPr>
          <w:rFonts w:hint="eastAsia" w:ascii="微软雅黑" w:hAnsi="微软雅黑" w:eastAsia="微软雅黑" w:cs="微软雅黑"/>
        </w:rPr>
      </w:pPr>
      <w:bookmarkStart w:id="10" w:name="_GoBack"/>
      <w:bookmarkEnd w:id="10"/>
      <w:r>
        <w:rPr>
          <w:rFonts w:hint="eastAsia" w:ascii="微软雅黑" w:hAnsi="微软雅黑" w:eastAsia="微软雅黑" w:cs="微软雅黑"/>
          <w:i w:val="0"/>
          <w:caps w:val="0"/>
          <w:color w:val="000000"/>
          <w:spacing w:val="0"/>
          <w:sz w:val="24"/>
          <w:szCs w:val="24"/>
          <w:u w:val="none"/>
        </w:rPr>
        <w:t>202</w:t>
      </w:r>
      <w:r>
        <w:rPr>
          <w:rFonts w:hint="eastAsia" w:ascii="微软雅黑" w:hAnsi="微软雅黑" w:eastAsia="微软雅黑" w:cs="微软雅黑"/>
          <w:i w:val="0"/>
          <w:caps w:val="0"/>
          <w:color w:val="000000"/>
          <w:spacing w:val="0"/>
          <w:sz w:val="24"/>
          <w:szCs w:val="24"/>
          <w:u w:val="none"/>
          <w:lang w:val="en-US" w:eastAsia="zh-CN"/>
        </w:rPr>
        <w:t>1</w:t>
      </w:r>
      <w:r>
        <w:rPr>
          <w:rFonts w:hint="eastAsia" w:ascii="微软雅黑" w:hAnsi="微软雅黑" w:eastAsia="微软雅黑" w:cs="微软雅黑"/>
          <w:i w:val="0"/>
          <w:caps w:val="0"/>
          <w:color w:val="000000"/>
          <w:spacing w:val="0"/>
          <w:sz w:val="24"/>
          <w:szCs w:val="24"/>
          <w:u w:val="none"/>
        </w:rPr>
        <w:t>年</w:t>
      </w:r>
      <w:r>
        <w:rPr>
          <w:rFonts w:hint="eastAsia" w:ascii="微软雅黑" w:hAnsi="微软雅黑" w:eastAsia="微软雅黑" w:cs="微软雅黑"/>
          <w:i w:val="0"/>
          <w:caps w:val="0"/>
          <w:color w:val="000000"/>
          <w:spacing w:val="0"/>
          <w:sz w:val="24"/>
          <w:szCs w:val="24"/>
          <w:u w:val="none"/>
          <w:lang w:val="en-US" w:eastAsia="zh-CN"/>
        </w:rPr>
        <w:t>8</w:t>
      </w:r>
      <w:r>
        <w:rPr>
          <w:rFonts w:hint="eastAsia" w:ascii="微软雅黑" w:hAnsi="微软雅黑" w:eastAsia="微软雅黑" w:cs="微软雅黑"/>
          <w:i w:val="0"/>
          <w:caps w:val="0"/>
          <w:color w:val="000000"/>
          <w:spacing w:val="0"/>
          <w:sz w:val="24"/>
          <w:szCs w:val="24"/>
          <w:u w:val="none"/>
        </w:rPr>
        <w:t>月</w:t>
      </w:r>
      <w:r>
        <w:rPr>
          <w:rFonts w:hint="eastAsia" w:ascii="微软雅黑" w:hAnsi="微软雅黑" w:eastAsia="微软雅黑" w:cs="微软雅黑"/>
          <w:i w:val="0"/>
          <w:caps w:val="0"/>
          <w:color w:val="000000"/>
          <w:spacing w:val="0"/>
          <w:sz w:val="24"/>
          <w:szCs w:val="24"/>
          <w:u w:val="none"/>
          <w:lang w:val="en-US" w:eastAsia="zh-CN"/>
        </w:rPr>
        <w:t>04日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604C21"/>
    <w:multiLevelType w:val="singleLevel"/>
    <w:tmpl w:val="D1604C21"/>
    <w:lvl w:ilvl="0" w:tentative="0">
      <w:start w:val="1"/>
      <w:numFmt w:val="chineseCounting"/>
      <w:suff w:val="nothing"/>
      <w:lvlText w:val="%1、"/>
      <w:lvlJc w:val="left"/>
      <w:rPr>
        <w:rFonts w:hint="eastAsia"/>
      </w:rPr>
    </w:lvl>
  </w:abstractNum>
  <w:abstractNum w:abstractNumId="1">
    <w:nsid w:val="1D453F23"/>
    <w:multiLevelType w:val="singleLevel"/>
    <w:tmpl w:val="1D453F2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D3919"/>
    <w:rsid w:val="03131CDB"/>
    <w:rsid w:val="03A6383D"/>
    <w:rsid w:val="06604A9B"/>
    <w:rsid w:val="0CE54DE5"/>
    <w:rsid w:val="0F1E07AF"/>
    <w:rsid w:val="0FFA4375"/>
    <w:rsid w:val="102550D3"/>
    <w:rsid w:val="122615B4"/>
    <w:rsid w:val="13A60045"/>
    <w:rsid w:val="18F121A0"/>
    <w:rsid w:val="19FE7B7E"/>
    <w:rsid w:val="1A8654AE"/>
    <w:rsid w:val="1B1A29C6"/>
    <w:rsid w:val="1B5D34E8"/>
    <w:rsid w:val="1C5D3919"/>
    <w:rsid w:val="1C9061B2"/>
    <w:rsid w:val="20345DC6"/>
    <w:rsid w:val="203551FB"/>
    <w:rsid w:val="233C4F9A"/>
    <w:rsid w:val="248D177A"/>
    <w:rsid w:val="2AC74205"/>
    <w:rsid w:val="2AD3772B"/>
    <w:rsid w:val="303404F1"/>
    <w:rsid w:val="311A5366"/>
    <w:rsid w:val="31D70EC5"/>
    <w:rsid w:val="32066516"/>
    <w:rsid w:val="32636037"/>
    <w:rsid w:val="355B0DCD"/>
    <w:rsid w:val="36A83A57"/>
    <w:rsid w:val="3761248A"/>
    <w:rsid w:val="396D22FE"/>
    <w:rsid w:val="3C845D72"/>
    <w:rsid w:val="3D8E4AB6"/>
    <w:rsid w:val="422B0508"/>
    <w:rsid w:val="422B6CF2"/>
    <w:rsid w:val="432143CC"/>
    <w:rsid w:val="451E6E8B"/>
    <w:rsid w:val="47B6777C"/>
    <w:rsid w:val="4884751F"/>
    <w:rsid w:val="48EF09CE"/>
    <w:rsid w:val="4A986C7B"/>
    <w:rsid w:val="4C0B05B9"/>
    <w:rsid w:val="4C4C6DEA"/>
    <w:rsid w:val="4FBA28EB"/>
    <w:rsid w:val="50455CA3"/>
    <w:rsid w:val="52F247E8"/>
    <w:rsid w:val="53EC2D3C"/>
    <w:rsid w:val="5425668D"/>
    <w:rsid w:val="547B6E08"/>
    <w:rsid w:val="57792FD1"/>
    <w:rsid w:val="58BB4B01"/>
    <w:rsid w:val="5EBF462D"/>
    <w:rsid w:val="61D43FC9"/>
    <w:rsid w:val="62672277"/>
    <w:rsid w:val="62B970E7"/>
    <w:rsid w:val="68EF4066"/>
    <w:rsid w:val="6A485BE7"/>
    <w:rsid w:val="6A6A188A"/>
    <w:rsid w:val="6B5E7326"/>
    <w:rsid w:val="6E3775E2"/>
    <w:rsid w:val="72B90A73"/>
    <w:rsid w:val="73351D3D"/>
    <w:rsid w:val="734D1843"/>
    <w:rsid w:val="754640C3"/>
    <w:rsid w:val="776E3547"/>
    <w:rsid w:val="7D092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color w:val="333333"/>
      <w:kern w:val="0"/>
      <w:sz w:val="18"/>
      <w:szCs w:val="1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6">
    <w:name w:val="Plain Text"/>
    <w:basedOn w:val="1"/>
    <w:qFormat/>
    <w:uiPriority w:val="0"/>
    <w:rPr>
      <w:rFonts w:ascii="宋体" w:hAnsi="Courier New" w:eastAsia="宋体" w:cs="Times New Roman"/>
      <w:szCs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TML Definition"/>
    <w:basedOn w:val="10"/>
    <w:qFormat/>
    <w:uiPriority w:val="0"/>
    <w:rPr>
      <w:i/>
    </w:rPr>
  </w:style>
  <w:style w:type="character" w:styleId="15">
    <w:name w:val="Hyperlink"/>
    <w:basedOn w:val="10"/>
    <w:qFormat/>
    <w:uiPriority w:val="0"/>
    <w:rPr>
      <w:color w:val="333333"/>
      <w:u w:val="none"/>
    </w:rPr>
  </w:style>
  <w:style w:type="character" w:styleId="16">
    <w:name w:val="HTML Code"/>
    <w:basedOn w:val="10"/>
    <w:qFormat/>
    <w:uiPriority w:val="0"/>
    <w:rPr>
      <w:rFonts w:hint="default" w:ascii="Consolas" w:hAnsi="Consolas" w:eastAsia="Consolas" w:cs="Consolas"/>
      <w:color w:val="C7254E"/>
      <w:sz w:val="21"/>
      <w:szCs w:val="21"/>
      <w:shd w:val="clear" w:color="auto" w:fill="F9F2F4"/>
    </w:rPr>
  </w:style>
  <w:style w:type="character" w:styleId="17">
    <w:name w:val="HTML Keyboard"/>
    <w:basedOn w:val="10"/>
    <w:qFormat/>
    <w:uiPriority w:val="0"/>
    <w:rPr>
      <w:rFonts w:ascii="Consolas" w:hAnsi="Consolas" w:eastAsia="Consolas" w:cs="Consolas"/>
      <w:color w:val="FFFFFF"/>
      <w:sz w:val="21"/>
      <w:szCs w:val="21"/>
      <w:shd w:val="clear" w:color="auto" w:fill="333333"/>
    </w:rPr>
  </w:style>
  <w:style w:type="character" w:styleId="18">
    <w:name w:val="HTML Sample"/>
    <w:basedOn w:val="10"/>
    <w:qFormat/>
    <w:uiPriority w:val="0"/>
    <w:rPr>
      <w:rFonts w:hint="default" w:ascii="Consolas" w:hAnsi="Consolas" w:eastAsia="Consolas" w:cs="Consolas"/>
      <w:sz w:val="21"/>
      <w:szCs w:val="21"/>
    </w:rPr>
  </w:style>
  <w:style w:type="paragraph" w:customStyle="1" w:styleId="19">
    <w:name w:val="首行缩进"/>
    <w:basedOn w:val="1"/>
    <w:qFormat/>
    <w:uiPriority w:val="0"/>
    <w:pPr>
      <w:ind w:firstLine="480" w:firstLineChars="200"/>
    </w:pPr>
    <w:rPr>
      <w:lang w:val="zh-CN"/>
    </w:rPr>
  </w:style>
  <w:style w:type="character" w:customStyle="1" w:styleId="20">
    <w:name w:val="hover4"/>
    <w:basedOn w:val="10"/>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2020-07-03T02:35:00Z</dcterms:created>
  <dc:creator>李敏</dc:creator>
  <cp:lastModifiedBy>XuXue</cp:lastModifiedBy>
  <dcterms:modified xsi:type="dcterms:W3CDTF">2021-08-04T06:23:04Z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30BC9AE1CCB74C7A9496E2D5855635BB</vt:lpwstr>
  </property>
</Properties>
</file>