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</w:rPr>
      </w:pPr>
      <w:bookmarkStart w:id="0" w:name="_Toc35393832"/>
      <w:bookmarkStart w:id="1" w:name="_Toc28359042"/>
      <w:r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  <w:lang w:eastAsia="zh-CN"/>
        </w:rPr>
        <w:t>南京医科大学小鼠、金黄仓鼠无创血压分析系统采购项目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</w:rPr>
        <w:t>单一来源采购公示</w:t>
      </w:r>
      <w:bookmarkEnd w:id="0"/>
      <w:bookmarkEnd w:id="1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一、项目信息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采购人：南京医科大学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项目名称：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南京医科大学小鼠、金黄仓鼠无创血压分析系统采购</w:t>
      </w:r>
    </w:p>
    <w:p>
      <w:pPr>
        <w:ind w:firstLine="480" w:firstLineChars="200"/>
        <w:rPr>
          <w:rFonts w:hint="eastAsia"/>
          <w:b w:val="0"/>
          <w:bCs w:val="0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拟采购的货物或服务的说明：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小鼠、金黄仓鼠无创血压分析系统一套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拟采购的货物或服务的预算金额：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人民币叁拾贰万圆整（¥32万元整）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采用单一来源采购方式的原因及说明：</w:t>
      </w:r>
    </w:p>
    <w:p>
      <w:pPr>
        <w:ind w:firstLine="480" w:firstLineChars="200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采购方重大课题需要检测黄金仓鼠模型的血压，现有血压仪不适合检测黄金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仓鼠，拟采购的无创血压分析系统能提供黄金仓鼠的专用探测头，可以满足采购方课题需求，且是目前国内销售的唯一可用于黄金仓鼠的无创血压仪，故采用单一来源方式采购。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二、拟定供应商信息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名称：东乐自然基因生命科学公司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地址：北京市海淀区西直门北大街32号枫蓝国际中心A座509室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三、公示期限</w:t>
      </w:r>
    </w:p>
    <w:p>
      <w:pPr>
        <w:pStyle w:val="11"/>
        <w:ind w:left="-10" w:leftChars="-5" w:firstLine="56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日至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06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其他补充事宜：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论证人员名单如下：</w:t>
      </w:r>
    </w:p>
    <w:tbl>
      <w:tblPr>
        <w:tblStyle w:val="8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4276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姓 名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单 位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徐士霞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 xml:space="preserve">南京师范大学    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何朝勇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中国药科大学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周林福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江苏省人民医院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主任医师，教授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五、联系方式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1.采购人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联系地址：南京市江宁区龙眠大道101号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吕老师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025- 86868572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.采购代理机构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8号综合体B3栋一单元16层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徐工025-8360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3368</w:t>
      </w:r>
      <w:bookmarkStart w:id="2" w:name="_GoBack"/>
      <w:bookmarkEnd w:id="2"/>
    </w:p>
    <w:p>
      <w:pPr>
        <w:pStyle w:val="2"/>
        <w:ind w:left="0" w:leftChars="0" w:firstLine="0" w:firstLineChars="0"/>
        <w:jc w:val="right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江苏省华采招标有限公司</w:t>
      </w:r>
    </w:p>
    <w:p>
      <w:pPr>
        <w:pStyle w:val="2"/>
        <w:ind w:left="0" w:leftChars="0" w:firstLine="0" w:firstLineChars="0"/>
        <w:jc w:val="right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2022年8月30日</w:t>
      </w:r>
    </w:p>
    <w:p>
      <w:pP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附专家论证意见：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753100" cy="81915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rPr>
          <w:rFonts w:hint="eastAsia"/>
          <w:highlight w:val="none"/>
          <w:u w:val="none"/>
          <w:lang w:eastAsia="zh-CN"/>
        </w:rPr>
      </w:pPr>
      <w:r>
        <w:rPr>
          <w:rFonts w:hint="eastAsia"/>
          <w:highlight w:val="none"/>
          <w:u w:val="none"/>
          <w:lang w:eastAsia="zh-CN"/>
        </w:rPr>
        <w:br w:type="page"/>
      </w:r>
    </w:p>
    <w:p>
      <w:pPr>
        <w:rPr>
          <w:rFonts w:hint="eastAsia"/>
          <w:highlight w:val="none"/>
          <w:u w:val="none"/>
          <w:lang w:eastAsia="zh-CN"/>
        </w:rPr>
      </w:pPr>
      <w:r>
        <w:drawing>
          <wp:inline distT="0" distB="0" distL="114300" distR="114300">
            <wp:extent cx="5819775" cy="8239125"/>
            <wp:effectExtent l="0" t="0" r="9525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highlight w:val="none"/>
          <w:u w:val="none"/>
          <w:lang w:eastAsia="zh-CN"/>
        </w:rPr>
        <w:br w:type="page"/>
      </w:r>
    </w:p>
    <w:p>
      <w:pPr>
        <w:rPr>
          <w:rFonts w:hint="eastAsia"/>
          <w:highlight w:val="none"/>
          <w:u w:val="none"/>
          <w:lang w:eastAsia="zh-CN"/>
        </w:rPr>
      </w:pPr>
      <w:r>
        <w:drawing>
          <wp:inline distT="0" distB="0" distL="114300" distR="114300">
            <wp:extent cx="5753100" cy="7877175"/>
            <wp:effectExtent l="0" t="0" r="0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CA5F29"/>
    <w:multiLevelType w:val="singleLevel"/>
    <w:tmpl w:val="E9CA5F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MwYTYxYTcwZDllYTFlMzg3MmFkZTNjNjMwYWUifQ=="/>
  </w:docVars>
  <w:rsids>
    <w:rsidRoot w:val="65142148"/>
    <w:rsid w:val="018F348A"/>
    <w:rsid w:val="03A36EFD"/>
    <w:rsid w:val="03C12580"/>
    <w:rsid w:val="053E16B0"/>
    <w:rsid w:val="055C1117"/>
    <w:rsid w:val="082A4B9A"/>
    <w:rsid w:val="09C0595F"/>
    <w:rsid w:val="09FD7FE7"/>
    <w:rsid w:val="09FE6F01"/>
    <w:rsid w:val="0A9B440C"/>
    <w:rsid w:val="0B5546BD"/>
    <w:rsid w:val="0C0D62B6"/>
    <w:rsid w:val="0C925B20"/>
    <w:rsid w:val="0CD90F10"/>
    <w:rsid w:val="0E1D3173"/>
    <w:rsid w:val="0E2207A0"/>
    <w:rsid w:val="0F233B66"/>
    <w:rsid w:val="0F963884"/>
    <w:rsid w:val="10704CDF"/>
    <w:rsid w:val="10B67B88"/>
    <w:rsid w:val="12973969"/>
    <w:rsid w:val="133904A4"/>
    <w:rsid w:val="134845BC"/>
    <w:rsid w:val="13B742CC"/>
    <w:rsid w:val="13EC16A0"/>
    <w:rsid w:val="153B725B"/>
    <w:rsid w:val="15804D40"/>
    <w:rsid w:val="159051FA"/>
    <w:rsid w:val="15E30681"/>
    <w:rsid w:val="16C83022"/>
    <w:rsid w:val="172736EF"/>
    <w:rsid w:val="183E018B"/>
    <w:rsid w:val="188E66DE"/>
    <w:rsid w:val="19CB6305"/>
    <w:rsid w:val="1A69751A"/>
    <w:rsid w:val="1ABA2525"/>
    <w:rsid w:val="1AC00042"/>
    <w:rsid w:val="1ADC5170"/>
    <w:rsid w:val="1D3A7C56"/>
    <w:rsid w:val="1D6A55FD"/>
    <w:rsid w:val="1DD31A77"/>
    <w:rsid w:val="1E002E5A"/>
    <w:rsid w:val="1FB45999"/>
    <w:rsid w:val="20D210A8"/>
    <w:rsid w:val="21C64C86"/>
    <w:rsid w:val="22567D1A"/>
    <w:rsid w:val="22D8583B"/>
    <w:rsid w:val="22DB685F"/>
    <w:rsid w:val="241C4635"/>
    <w:rsid w:val="25541A83"/>
    <w:rsid w:val="268F797E"/>
    <w:rsid w:val="26A773F7"/>
    <w:rsid w:val="26F84C8F"/>
    <w:rsid w:val="27D50F07"/>
    <w:rsid w:val="2A6B359D"/>
    <w:rsid w:val="2B0A4248"/>
    <w:rsid w:val="2B696CE7"/>
    <w:rsid w:val="2BDA0DB9"/>
    <w:rsid w:val="2EB9463C"/>
    <w:rsid w:val="31A32DA5"/>
    <w:rsid w:val="323724F5"/>
    <w:rsid w:val="32447BEC"/>
    <w:rsid w:val="33DB77DF"/>
    <w:rsid w:val="342B0469"/>
    <w:rsid w:val="3560768C"/>
    <w:rsid w:val="35B4752A"/>
    <w:rsid w:val="3695122B"/>
    <w:rsid w:val="36DB144E"/>
    <w:rsid w:val="37173FC3"/>
    <w:rsid w:val="3784566E"/>
    <w:rsid w:val="38984ADF"/>
    <w:rsid w:val="38D07BDC"/>
    <w:rsid w:val="3A9127A9"/>
    <w:rsid w:val="3AEB0650"/>
    <w:rsid w:val="3C686C37"/>
    <w:rsid w:val="3C952A51"/>
    <w:rsid w:val="3D105A17"/>
    <w:rsid w:val="3D4B03BF"/>
    <w:rsid w:val="40EE3E42"/>
    <w:rsid w:val="4125455D"/>
    <w:rsid w:val="415427C6"/>
    <w:rsid w:val="447035BF"/>
    <w:rsid w:val="44ED723E"/>
    <w:rsid w:val="46892518"/>
    <w:rsid w:val="4794708C"/>
    <w:rsid w:val="47B97D14"/>
    <w:rsid w:val="47EF3CBF"/>
    <w:rsid w:val="48790A45"/>
    <w:rsid w:val="4BA044C6"/>
    <w:rsid w:val="4BFF1C52"/>
    <w:rsid w:val="4D8A4293"/>
    <w:rsid w:val="4E88219F"/>
    <w:rsid w:val="4FAE627A"/>
    <w:rsid w:val="50204BE5"/>
    <w:rsid w:val="510F2583"/>
    <w:rsid w:val="51B84AE3"/>
    <w:rsid w:val="52C9629F"/>
    <w:rsid w:val="532B24E6"/>
    <w:rsid w:val="53B04239"/>
    <w:rsid w:val="55B70425"/>
    <w:rsid w:val="55BA0B0B"/>
    <w:rsid w:val="56A97528"/>
    <w:rsid w:val="56EB458E"/>
    <w:rsid w:val="575745A9"/>
    <w:rsid w:val="58DD49E4"/>
    <w:rsid w:val="59E864C2"/>
    <w:rsid w:val="5BAF4C39"/>
    <w:rsid w:val="5BE105E3"/>
    <w:rsid w:val="5C402F87"/>
    <w:rsid w:val="5D695DEF"/>
    <w:rsid w:val="5E080EDD"/>
    <w:rsid w:val="5F5A02AA"/>
    <w:rsid w:val="5FA13918"/>
    <w:rsid w:val="5FFC5821"/>
    <w:rsid w:val="62562ACB"/>
    <w:rsid w:val="63532F7A"/>
    <w:rsid w:val="63E54BDE"/>
    <w:rsid w:val="64320592"/>
    <w:rsid w:val="64A97549"/>
    <w:rsid w:val="65142148"/>
    <w:rsid w:val="67942511"/>
    <w:rsid w:val="695127D7"/>
    <w:rsid w:val="6A2375DE"/>
    <w:rsid w:val="6A54600A"/>
    <w:rsid w:val="6C167BE5"/>
    <w:rsid w:val="6CAB4C75"/>
    <w:rsid w:val="6CD10796"/>
    <w:rsid w:val="6D024ED5"/>
    <w:rsid w:val="6D4706B7"/>
    <w:rsid w:val="6E67531C"/>
    <w:rsid w:val="6E7F7B66"/>
    <w:rsid w:val="6F9272C3"/>
    <w:rsid w:val="71117BFE"/>
    <w:rsid w:val="714F19F1"/>
    <w:rsid w:val="74B05085"/>
    <w:rsid w:val="74C46C56"/>
    <w:rsid w:val="75334964"/>
    <w:rsid w:val="755E731D"/>
    <w:rsid w:val="79CD0FBF"/>
    <w:rsid w:val="7A3A405F"/>
    <w:rsid w:val="7C187B67"/>
    <w:rsid w:val="7C334264"/>
    <w:rsid w:val="7CCA14C5"/>
    <w:rsid w:val="7E627709"/>
    <w:rsid w:val="7F0912F1"/>
    <w:rsid w:val="7F715DA8"/>
    <w:rsid w:val="7F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r-core-btn-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985</Words>
  <Characters>1154</Characters>
  <Lines>0</Lines>
  <Paragraphs>0</Paragraphs>
  <TotalTime>6</TotalTime>
  <ScaleCrop>false</ScaleCrop>
  <LinksUpToDate>false</LinksUpToDate>
  <CharactersWithSpaces>1161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2020-07-02T07:49:00Z</dcterms:created>
  <dc:creator>Administrator</dc:creator>
  <cp:lastModifiedBy>华采招标-徐雪</cp:lastModifiedBy>
  <dcterms:modified xsi:type="dcterms:W3CDTF">2022-08-30T02:50:21Z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85EC8A443FFF4BF7812F80D31A2E96EC</vt:lpwstr>
  </property>
</Properties>
</file>