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360" w:lineRule="auto"/>
        <w:jc w:val="center"/>
        <w:textAlignment w:val="auto"/>
        <w:rPr>
          <w:rFonts w:hint="eastAsia" w:ascii="仿宋" w:hAnsi="仿宋" w:eastAsia="仿宋" w:cs="仿宋"/>
          <w:b/>
          <w:bCs/>
          <w:sz w:val="40"/>
          <w:szCs w:val="40"/>
          <w:lang w:eastAsia="zh-CN"/>
        </w:rPr>
      </w:pPr>
      <w:bookmarkStart w:id="0" w:name="bookmark41"/>
      <w:bookmarkStart w:id="1" w:name="bookmark42"/>
      <w:bookmarkStart w:id="2" w:name="bookmark43"/>
      <w:r>
        <w:rPr>
          <w:rFonts w:hint="eastAsia" w:ascii="仿宋" w:hAnsi="仿宋" w:eastAsia="仿宋" w:cs="仿宋"/>
          <w:b/>
          <w:bCs/>
          <w:sz w:val="40"/>
          <w:szCs w:val="40"/>
          <w:lang w:eastAsia="zh-CN"/>
        </w:rPr>
        <w:t xml:space="preserve">南京医科大学智能型荧光显微镜采购  </w:t>
      </w:r>
    </w:p>
    <w:p>
      <w:pPr>
        <w:pageBreakBefore w:val="0"/>
        <w:kinsoku/>
        <w:wordWrap/>
        <w:overflowPunct/>
        <w:topLinePunct w:val="0"/>
        <w:autoSpaceDE/>
        <w:autoSpaceDN/>
        <w:bidi w:val="0"/>
        <w:spacing w:line="360" w:lineRule="auto"/>
        <w:jc w:val="center"/>
        <w:textAlignment w:val="auto"/>
        <w:rPr>
          <w:rFonts w:hint="eastAsia" w:ascii="仿宋" w:hAnsi="仿宋" w:eastAsia="仿宋" w:cs="仿宋"/>
          <w:b/>
          <w:bCs/>
          <w:sz w:val="40"/>
          <w:szCs w:val="40"/>
          <w:lang w:eastAsia="zh-CN"/>
        </w:rPr>
      </w:pPr>
      <w:r>
        <w:rPr>
          <w:rFonts w:hint="eastAsia" w:ascii="仿宋" w:hAnsi="仿宋" w:eastAsia="仿宋" w:cs="仿宋"/>
          <w:b/>
          <w:bCs/>
          <w:sz w:val="40"/>
          <w:szCs w:val="40"/>
          <w:lang w:eastAsia="zh-CN"/>
        </w:rPr>
        <w:t>公开招标公告</w:t>
      </w:r>
      <w:bookmarkEnd w:id="0"/>
      <w:bookmarkEnd w:id="1"/>
      <w:bookmarkEnd w:id="2"/>
    </w:p>
    <w:p>
      <w:pPr>
        <w:pageBreakBefore w:val="0"/>
        <w:kinsoku/>
        <w:wordWrap/>
        <w:overflowPunct/>
        <w:topLinePunct w:val="0"/>
        <w:autoSpaceDE/>
        <w:autoSpaceDN/>
        <w:bidi w:val="0"/>
        <w:spacing w:line="360" w:lineRule="auto"/>
        <w:ind w:left="240" w:leftChars="100" w:firstLine="241" w:firstLineChars="100"/>
        <w:textAlignment w:val="auto"/>
        <w:rPr>
          <w:rFonts w:hint="eastAsia" w:ascii="仿宋" w:hAnsi="仿宋" w:eastAsia="仿宋" w:cs="仿宋"/>
          <w:sz w:val="24"/>
          <w:szCs w:val="24"/>
        </w:rPr>
      </w:pPr>
      <w:r>
        <w:rPr>
          <w:rFonts w:hint="eastAsia" w:ascii="仿宋" w:hAnsi="仿宋" w:eastAsia="仿宋" w:cs="仿宋"/>
          <w:b/>
          <w:bCs/>
          <w:sz w:val="24"/>
          <w:szCs w:val="24"/>
          <w:lang w:eastAsia="zh-CN"/>
        </w:rPr>
        <w:t>项目概况：</w:t>
      </w:r>
      <w:r>
        <w:rPr>
          <w:rFonts w:hint="eastAsia" w:ascii="仿宋" w:hAnsi="仿宋" w:eastAsia="仿宋" w:cs="仿宋"/>
          <w:b w:val="0"/>
          <w:bCs w:val="0"/>
          <w:sz w:val="24"/>
          <w:szCs w:val="24"/>
          <w:lang w:eastAsia="zh-CN"/>
        </w:rPr>
        <w:t>南京医科大学智能型荧光显微镜采购</w:t>
      </w:r>
      <w:r>
        <w:rPr>
          <w:rFonts w:hint="eastAsia" w:ascii="仿宋" w:hAnsi="仿宋" w:eastAsia="仿宋" w:cs="仿宋"/>
          <w:sz w:val="24"/>
          <w:szCs w:val="24"/>
        </w:rPr>
        <w:t>的潜在</w:t>
      </w:r>
      <w:r>
        <w:rPr>
          <w:rFonts w:hint="eastAsia" w:ascii="仿宋" w:hAnsi="仿宋" w:eastAsia="仿宋" w:cs="仿宋"/>
          <w:sz w:val="24"/>
          <w:szCs w:val="24"/>
          <w:lang w:val="en-US" w:eastAsia="zh-CN"/>
        </w:rPr>
        <w:t>供应商</w:t>
      </w:r>
      <w:r>
        <w:rPr>
          <w:rFonts w:hint="eastAsia" w:ascii="仿宋" w:hAnsi="仿宋" w:eastAsia="仿宋" w:cs="仿宋"/>
          <w:sz w:val="24"/>
          <w:szCs w:val="24"/>
        </w:rPr>
        <w:t>应在南京市秦淮区光华东街6号世界之窗创意产业园15号楼4楼获取招标文件, 并于 202</w:t>
      </w:r>
      <w:r>
        <w:rPr>
          <w:rFonts w:hint="eastAsia" w:ascii="仿宋" w:hAnsi="仿宋" w:eastAsia="仿宋" w:cs="仿宋"/>
          <w:sz w:val="24"/>
          <w:szCs w:val="24"/>
          <w:lang w:val="en-US" w:eastAsia="zh-CN"/>
        </w:rPr>
        <w:t>2</w:t>
      </w:r>
      <w:r>
        <w:rPr>
          <w:rFonts w:hint="eastAsia" w:ascii="仿宋" w:hAnsi="仿宋" w:eastAsia="仿宋" w:cs="仿宋"/>
          <w:sz w:val="24"/>
          <w:szCs w:val="24"/>
        </w:rPr>
        <w:t>年</w:t>
      </w:r>
      <w:r>
        <w:rPr>
          <w:rFonts w:hint="eastAsia" w:ascii="仿宋" w:hAnsi="仿宋" w:eastAsia="仿宋" w:cs="仿宋"/>
          <w:sz w:val="24"/>
          <w:szCs w:val="24"/>
          <w:highlight w:val="none"/>
          <w:lang w:val="en-US" w:eastAsia="zh-CN"/>
        </w:rPr>
        <w:t>05月13日下午 14</w:t>
      </w:r>
      <w:r>
        <w:rPr>
          <w:rFonts w:hint="eastAsia" w:ascii="仿宋" w:hAnsi="仿宋" w:eastAsia="仿宋" w:cs="仿宋"/>
          <w:sz w:val="24"/>
          <w:szCs w:val="24"/>
          <w:highlight w:val="none"/>
        </w:rPr>
        <w:t>点</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w:t>
      </w:r>
      <w:r>
        <w:rPr>
          <w:rFonts w:hint="eastAsia" w:ascii="仿宋" w:hAnsi="仿宋" w:eastAsia="仿宋" w:cs="仿宋"/>
          <w:sz w:val="24"/>
          <w:szCs w:val="24"/>
        </w:rPr>
        <w:t>北京时间）前递交投标文件。</w:t>
      </w:r>
    </w:p>
    <w:p>
      <w:pPr>
        <w:pStyle w:val="7"/>
        <w:pageBreakBefore w:val="0"/>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shd w:val="clear" w:color="auto" w:fill="auto"/>
          <w:lang w:val="en-US" w:eastAsia="zh-CN" w:bidi="en-US"/>
        </w:rPr>
      </w:pPr>
      <w:r>
        <w:rPr>
          <w:rFonts w:hint="eastAsia" w:ascii="仿宋" w:hAnsi="仿宋" w:eastAsia="仿宋" w:cs="仿宋"/>
          <w:b/>
          <w:bCs/>
          <w:color w:val="000000"/>
          <w:spacing w:val="0"/>
          <w:w w:val="100"/>
          <w:position w:val="0"/>
          <w:sz w:val="24"/>
          <w:szCs w:val="24"/>
          <w:shd w:val="clear" w:color="auto" w:fill="auto"/>
          <w:lang w:val="en-US" w:eastAsia="zh-CN" w:bidi="en-US"/>
        </w:rPr>
        <w:t xml:space="preserve">一、项目基本情况 </w:t>
      </w:r>
    </w:p>
    <w:p>
      <w:pPr>
        <w:pageBreakBefore w:val="0"/>
        <w:shd w:val="clear" w:color="auto" w:fill="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项目编号</w:t>
      </w:r>
      <w:r>
        <w:rPr>
          <w:rFonts w:hint="eastAsia" w:ascii="仿宋" w:hAnsi="仿宋" w:eastAsia="仿宋" w:cs="仿宋"/>
          <w:sz w:val="24"/>
          <w:szCs w:val="24"/>
          <w:lang w:eastAsia="zh-CN"/>
        </w:rPr>
        <w:t>：NJDCX-202204131501</w:t>
      </w:r>
    </w:p>
    <w:p>
      <w:pPr>
        <w:pageBreakBefore w:val="0"/>
        <w:shd w:val="clear" w:color="auto" w:fill="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项目名称：</w:t>
      </w:r>
      <w:r>
        <w:rPr>
          <w:rFonts w:hint="eastAsia" w:ascii="仿宋" w:hAnsi="仿宋" w:eastAsia="仿宋" w:cs="仿宋"/>
          <w:sz w:val="24"/>
          <w:szCs w:val="24"/>
          <w:lang w:eastAsia="zh-CN"/>
        </w:rPr>
        <w:t xml:space="preserve">南京医科大学智能型荧光显微镜采购  </w:t>
      </w:r>
    </w:p>
    <w:p>
      <w:pPr>
        <w:pageBreakBefore w:val="0"/>
        <w:shd w:val="clear" w:color="auto" w:fill="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预算金额：</w:t>
      </w:r>
      <w:r>
        <w:rPr>
          <w:rFonts w:hint="eastAsia" w:ascii="仿宋" w:hAnsi="仿宋" w:eastAsia="仿宋" w:cs="仿宋"/>
          <w:sz w:val="24"/>
          <w:szCs w:val="24"/>
          <w:lang w:val="en-US" w:eastAsia="zh-CN"/>
        </w:rPr>
        <w:t>人民币47万元整</w:t>
      </w:r>
    </w:p>
    <w:p>
      <w:pPr>
        <w:pageBreakBefore w:val="0"/>
        <w:shd w:val="clear" w:color="auto" w:fill="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4.最高限价：人民币47万元整</w:t>
      </w:r>
    </w:p>
    <w:p>
      <w:pPr>
        <w:keepNext w:val="0"/>
        <w:keepLines w:val="0"/>
        <w:widowControl/>
        <w:shd w:val="clear"/>
        <w:bidi w:val="0"/>
        <w:adjustRightInd w:val="0"/>
        <w:snapToGrid w:val="0"/>
        <w:spacing w:before="0" w:after="0" w:line="240" w:lineRule="auto"/>
        <w:ind w:left="0" w:right="0" w:firstLine="480"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5.采购需求：</w:t>
      </w:r>
      <w:r>
        <w:rPr>
          <w:rFonts w:hint="eastAsia" w:ascii="仿宋" w:hAnsi="仿宋" w:eastAsia="仿宋" w:cs="仿宋"/>
          <w:color w:val="000000" w:themeColor="text1"/>
          <w:spacing w:val="0"/>
          <w:w w:val="100"/>
          <w:position w:val="0"/>
          <w:sz w:val="24"/>
          <w:szCs w:val="24"/>
          <w:shd w:val="clear"/>
          <w:lang w:eastAsia="zh-CN" w:bidi="ar-SA"/>
          <w14:textFill>
            <w14:solidFill>
              <w14:schemeClr w14:val="tx1"/>
            </w14:solidFill>
          </w14:textFill>
        </w:rPr>
        <w:t>南京医科大学为满足教学实验需要，需采购一台智能型荧光显微镜。</w:t>
      </w:r>
    </w:p>
    <w:p>
      <w:pPr>
        <w:pageBreakBefore w:val="0"/>
        <w:shd w:val="clear" w:color="auto" w:fill="auto"/>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lang w:val="zh-TW" w:eastAsia="zh-CN"/>
        </w:rPr>
        <w:t>交付期：</w:t>
      </w:r>
      <w:r>
        <w:rPr>
          <w:rFonts w:hint="eastAsia" w:ascii="仿宋" w:hAnsi="仿宋" w:eastAsia="仿宋" w:cs="仿宋"/>
          <w:bCs/>
          <w:sz w:val="24"/>
        </w:rPr>
        <w:t>合同签订生效后，进口设备（免税）三个月内、国产设备及进口设备（非免税）一个月内全部设备、材料运抵现场，并安装、调试结束，验收合格，交付买方使用</w:t>
      </w:r>
      <w:r>
        <w:rPr>
          <w:rFonts w:hint="eastAsia" w:ascii="仿宋" w:hAnsi="仿宋" w:eastAsia="仿宋" w:cs="仿宋"/>
          <w:bCs/>
          <w:sz w:val="24"/>
          <w:lang w:eastAsia="zh-CN"/>
        </w:rPr>
        <w:t>。</w:t>
      </w:r>
    </w:p>
    <w:p>
      <w:pPr>
        <w:pageBreakBefore w:val="0"/>
        <w:shd w:val="clear" w:color="auto" w:fill="auto"/>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7.本项目不接受联合体投标。</w:t>
      </w:r>
    </w:p>
    <w:p>
      <w:pPr>
        <w:pStyle w:val="7"/>
        <w:pageBreakBefore w:val="0"/>
        <w:shd w:val="clear" w:color="auto" w:fill="auto"/>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shd w:val="clear" w:color="auto" w:fill="auto"/>
          <w:lang w:val="en-US" w:eastAsia="zh-CN" w:bidi="en-US"/>
        </w:rPr>
      </w:pPr>
      <w:r>
        <w:rPr>
          <w:rFonts w:hint="eastAsia" w:ascii="仿宋" w:hAnsi="仿宋" w:eastAsia="仿宋" w:cs="仿宋"/>
          <w:b/>
          <w:bCs/>
          <w:color w:val="000000"/>
          <w:spacing w:val="0"/>
          <w:w w:val="100"/>
          <w:position w:val="0"/>
          <w:sz w:val="24"/>
          <w:szCs w:val="24"/>
          <w:shd w:val="clear" w:color="auto" w:fill="auto"/>
          <w:lang w:val="en-US" w:eastAsia="zh-CN" w:bidi="en-US"/>
        </w:rPr>
        <w:t>二、申请人的资格要求</w:t>
      </w:r>
    </w:p>
    <w:p>
      <w:pPr>
        <w:numPr>
          <w:ilvl w:val="0"/>
          <w:numId w:val="0"/>
        </w:numPr>
        <w:spacing w:line="360" w:lineRule="auto"/>
        <w:ind w:right="0" w:rightChars="0" w:firstLine="240" w:firstLineChars="100"/>
        <w:rPr>
          <w:rFonts w:hint="eastAsia" w:ascii="仿宋" w:hAnsi="仿宋" w:eastAsia="仿宋" w:cs="仿宋"/>
          <w:sz w:val="24"/>
          <w:szCs w:val="24"/>
          <w:lang w:val="en-US" w:eastAsia="zh-CN"/>
        </w:rPr>
      </w:pPr>
      <w:bookmarkStart w:id="3" w:name="bookmark31"/>
      <w:bookmarkEnd w:id="3"/>
      <w:bookmarkStart w:id="4" w:name="_Toc6126"/>
      <w:bookmarkStart w:id="5" w:name="bookmark34"/>
      <w:r>
        <w:rPr>
          <w:rFonts w:hint="eastAsia" w:ascii="仿宋" w:hAnsi="仿宋" w:eastAsia="仿宋" w:cs="仿宋"/>
          <w:sz w:val="24"/>
          <w:szCs w:val="24"/>
          <w:lang w:val="en-US" w:eastAsia="zh-CN"/>
        </w:rPr>
        <w:t>1、符合政府采购法第二十二条规定的条件，并提供下列材料；</w:t>
      </w:r>
    </w:p>
    <w:p>
      <w:pPr>
        <w:numPr>
          <w:ilvl w:val="0"/>
          <w:numId w:val="0"/>
        </w:numPr>
        <w:spacing w:line="360" w:lineRule="auto"/>
        <w:ind w:right="0" w:rightChars="0"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（1）具有独立承担民事责任的能力（提供法人或者其他组织的营业执照复印件并加盖公章，或者自然人的身份证明）；</w:t>
      </w:r>
    </w:p>
    <w:p>
      <w:pPr>
        <w:numPr>
          <w:ilvl w:val="0"/>
          <w:numId w:val="0"/>
        </w:numPr>
        <w:spacing w:line="360" w:lineRule="auto"/>
        <w:ind w:right="0" w:rightChars="0" w:firstLine="240" w:firstLineChars="1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具有良好的商业信誉和健全的财务会计制度（提供2021年度财务报表或2020</w:t>
      </w:r>
      <w:r>
        <w:rPr>
          <w:rFonts w:hint="eastAsia" w:ascii="仿宋" w:hAnsi="仿宋" w:eastAsia="仿宋" w:cs="仿宋"/>
          <w:sz w:val="24"/>
          <w:szCs w:val="24"/>
          <w:lang w:val="en-US" w:eastAsia="zh-CN"/>
        </w:rPr>
        <w:t>/</w:t>
      </w:r>
      <w:r>
        <w:rPr>
          <w:rFonts w:hint="eastAsia" w:ascii="仿宋" w:hAnsi="仿宋" w:eastAsia="仿宋" w:cs="仿宋"/>
          <w:sz w:val="24"/>
          <w:szCs w:val="24"/>
        </w:rPr>
        <w:t>2021年度经审计的财务报告或银行出具的企业资信证明，法人或者其他组织成立未满一年的可提供近半年内任一月的资产负债和利润表）；</w:t>
      </w:r>
    </w:p>
    <w:p>
      <w:pPr>
        <w:numPr>
          <w:ilvl w:val="0"/>
          <w:numId w:val="0"/>
        </w:numPr>
        <w:spacing w:line="360" w:lineRule="auto"/>
        <w:ind w:right="0" w:rightChars="0"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（3）具有履行合同所必需的设备和专业技术能力（根据项目需求提供履行合同所必需的设备和专业技术能力的证明材料或声明函）；</w:t>
      </w:r>
    </w:p>
    <w:p>
      <w:pPr>
        <w:numPr>
          <w:ilvl w:val="0"/>
          <w:numId w:val="0"/>
        </w:numPr>
        <w:spacing w:line="360" w:lineRule="auto"/>
        <w:ind w:right="0" w:rightChars="0"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（4）有依法缴纳税收和社会保障资金的良好记录（提供参加本次采购活动前近六个月内任一月份依法缴纳税收及社会保险的凭据。依法免缴、迟缴的应提供相应文件证明）；</w:t>
      </w:r>
    </w:p>
    <w:p>
      <w:pPr>
        <w:numPr>
          <w:ilvl w:val="0"/>
          <w:numId w:val="0"/>
        </w:numPr>
        <w:spacing w:line="360" w:lineRule="auto"/>
        <w:ind w:right="0" w:rightChars="0"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（5）参加本次采购活动前3年内在经营活动中没有重大违法记录（提供参加本次采购活动前3年内在经营活动中没有重大违法记录的书面声明）；</w:t>
      </w:r>
    </w:p>
    <w:p>
      <w:pPr>
        <w:numPr>
          <w:ilvl w:val="0"/>
          <w:numId w:val="0"/>
        </w:numPr>
        <w:spacing w:line="360" w:lineRule="auto"/>
        <w:ind w:right="0" w:rightChars="0"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（6）法律、行政法规规定的其他条件。</w:t>
      </w:r>
    </w:p>
    <w:p>
      <w:pPr>
        <w:numPr>
          <w:ilvl w:val="0"/>
          <w:numId w:val="0"/>
        </w:numPr>
        <w:shd w:val="clear" w:color="auto" w:fill="auto"/>
        <w:spacing w:line="360" w:lineRule="auto"/>
        <w:ind w:right="0" w:rightChars="0"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2、落实政府采购政策需满足的资格要求：无。</w:t>
      </w:r>
    </w:p>
    <w:p>
      <w:pPr>
        <w:spacing w:after="0"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3、本项目的特定资格要求：</w:t>
      </w:r>
      <w:r>
        <w:rPr>
          <w:rFonts w:hint="eastAsia" w:ascii="仿宋" w:hAnsi="仿宋" w:eastAsia="仿宋" w:cs="仿宋"/>
          <w:b/>
          <w:bCs/>
          <w:i w:val="0"/>
          <w:iCs w:val="0"/>
          <w:color w:val="000000" w:themeColor="text1"/>
          <w:sz w:val="24"/>
          <w:szCs w:val="24"/>
          <w:highlight w:val="none"/>
          <w:u w:val="none"/>
          <w14:textFill>
            <w14:solidFill>
              <w14:schemeClr w14:val="tx1"/>
            </w14:solidFill>
          </w14:textFill>
        </w:rPr>
        <w:t>投标人如为代理商且所投产品为进口产品的，需提供原厂授权证明文件,并明确承担一切售前、售后责任。</w:t>
      </w:r>
    </w:p>
    <w:p>
      <w:pPr>
        <w:numPr>
          <w:ilvl w:val="255"/>
          <w:numId w:val="0"/>
        </w:numPr>
        <w:spacing w:after="0"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4、本项目接受进口产品</w:t>
      </w:r>
      <w:r>
        <w:rPr>
          <w:rFonts w:hint="eastAsia" w:ascii="仿宋" w:hAnsi="仿宋" w:eastAsia="仿宋" w:cs="仿宋"/>
          <w:b/>
          <w:bCs/>
          <w:sz w:val="24"/>
          <w:szCs w:val="24"/>
          <w:highlight w:val="none"/>
        </w:rPr>
        <w:t>（注：本文件所称进口产品是指通过中国海关报关验放进入中国境内且产自关境外的产品）。</w:t>
      </w:r>
    </w:p>
    <w:p>
      <w:pPr>
        <w:numPr>
          <w:ilvl w:val="0"/>
          <w:numId w:val="0"/>
        </w:numPr>
        <w:spacing w:line="360" w:lineRule="auto"/>
        <w:ind w:right="0" w:rightChars="0"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5、拒绝下述投标供应商参加本次招标活动：</w:t>
      </w:r>
    </w:p>
    <w:bookmarkEnd w:id="4"/>
    <w:p>
      <w:pPr>
        <w:numPr>
          <w:ilvl w:val="0"/>
          <w:numId w:val="0"/>
        </w:numPr>
        <w:spacing w:line="360" w:lineRule="auto"/>
        <w:ind w:right="0" w:rightChars="0"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（1）投标人单位负责人为同一人或者存在直接控股、管理关系的不同供应商，不得参加同一合同项下的政府采购活动。</w:t>
      </w:r>
    </w:p>
    <w:p>
      <w:pPr>
        <w:numPr>
          <w:ilvl w:val="0"/>
          <w:numId w:val="0"/>
        </w:numPr>
        <w:spacing w:line="360" w:lineRule="auto"/>
        <w:ind w:right="0" w:rightChars="0"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（2）凡为采购项目提供整体设计、规范编制或者项目管理、监理、检测等服务的供应商，不得再参加本项目的采购活动。</w:t>
      </w:r>
    </w:p>
    <w:p>
      <w:pPr>
        <w:numPr>
          <w:ilvl w:val="0"/>
          <w:numId w:val="0"/>
        </w:numPr>
        <w:spacing w:line="360" w:lineRule="auto"/>
        <w:ind w:right="0" w:rightChars="0"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（3）投标人在投标截止日前被“信用中国”网站（www.creditchina.gov.cn）、</w:t>
      </w:r>
      <w:r>
        <w:rPr>
          <w:rFonts w:hint="eastAsia" w:ascii="仿宋" w:hAnsi="仿宋" w:eastAsia="仿宋" w:cs="仿宋"/>
          <w:color w:val="000000"/>
          <w:sz w:val="24"/>
          <w:szCs w:val="24"/>
        </w:rPr>
        <w:t>“中国政府采购网"</w:t>
      </w:r>
      <w:r>
        <w:rPr>
          <w:rFonts w:hint="eastAsia" w:ascii="仿宋" w:hAnsi="仿宋" w:eastAsia="仿宋" w:cs="仿宋"/>
          <w:sz w:val="24"/>
          <w:szCs w:val="24"/>
          <w:lang w:val="en-US" w:eastAsia="zh-CN"/>
        </w:rPr>
        <w:t>(www.ccgp.gov.cn)列入失信被执行人、重大税收违法案件当事人、政府采购严重违法失信行为记录名单的供应商。</w:t>
      </w:r>
    </w:p>
    <w:p>
      <w:pPr>
        <w:pStyle w:val="7"/>
        <w:pageBreakBefore w:val="0"/>
        <w:shd w:val="clear" w:color="auto" w:fill="auto"/>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shd w:val="clear" w:color="auto" w:fill="auto"/>
          <w:lang w:val="en-US" w:eastAsia="zh-CN" w:bidi="en-US"/>
        </w:rPr>
      </w:pPr>
      <w:r>
        <w:rPr>
          <w:rFonts w:hint="eastAsia" w:ascii="仿宋" w:hAnsi="仿宋" w:eastAsia="仿宋" w:cs="仿宋"/>
          <w:b/>
          <w:bCs/>
          <w:color w:val="000000"/>
          <w:spacing w:val="0"/>
          <w:w w:val="100"/>
          <w:position w:val="0"/>
          <w:sz w:val="24"/>
          <w:szCs w:val="24"/>
          <w:shd w:val="clear" w:color="auto" w:fill="auto"/>
          <w:lang w:val="en-US" w:eastAsia="zh-CN" w:bidi="en-US"/>
        </w:rPr>
        <w:t>三</w:t>
      </w:r>
      <w:bookmarkEnd w:id="5"/>
      <w:r>
        <w:rPr>
          <w:rFonts w:hint="eastAsia" w:ascii="仿宋" w:hAnsi="仿宋" w:eastAsia="仿宋" w:cs="仿宋"/>
          <w:b/>
          <w:bCs/>
          <w:color w:val="000000"/>
          <w:spacing w:val="0"/>
          <w:w w:val="100"/>
          <w:position w:val="0"/>
          <w:sz w:val="24"/>
          <w:szCs w:val="24"/>
          <w:shd w:val="clear" w:color="auto" w:fill="auto"/>
          <w:lang w:val="en-US" w:eastAsia="zh-CN" w:bidi="en-US"/>
        </w:rPr>
        <w:t>、获取招标文件</w:t>
      </w:r>
    </w:p>
    <w:p>
      <w:pPr>
        <w:numPr>
          <w:ilvl w:val="0"/>
          <w:numId w:val="0"/>
        </w:numPr>
        <w:shd w:val="clear" w:color="auto" w:fill="auto"/>
        <w:spacing w:line="360" w:lineRule="auto"/>
        <w:ind w:right="0" w:rightChars="0" w:firstLine="482" w:firstLineChars="200"/>
        <w:rPr>
          <w:rFonts w:hint="eastAsia" w:ascii="仿宋" w:hAnsi="仿宋" w:eastAsia="仿宋" w:cs="仿宋"/>
          <w:sz w:val="24"/>
          <w:szCs w:val="24"/>
          <w:highlight w:val="none"/>
          <w:lang w:eastAsia="zh-CN"/>
        </w:rPr>
      </w:pPr>
      <w:bookmarkStart w:id="6" w:name="bookmark35"/>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lang w:eastAsia="zh-CN"/>
        </w:rPr>
        <w:t>时间：</w:t>
      </w:r>
      <w:r>
        <w:rPr>
          <w:rFonts w:hint="eastAsia" w:ascii="仿宋" w:hAnsi="仿宋" w:eastAsia="仿宋" w:cs="仿宋"/>
          <w:sz w:val="24"/>
        </w:rPr>
        <w:t>20</w:t>
      </w:r>
      <w:r>
        <w:rPr>
          <w:rFonts w:hint="eastAsia" w:ascii="仿宋" w:hAnsi="仿宋" w:eastAsia="仿宋" w:cs="仿宋"/>
          <w:sz w:val="24"/>
          <w:lang w:val="en-US" w:eastAsia="zh-CN"/>
        </w:rPr>
        <w:t>22</w:t>
      </w:r>
      <w:r>
        <w:rPr>
          <w:rFonts w:hint="eastAsia" w:ascii="仿宋" w:hAnsi="仿宋" w:eastAsia="仿宋" w:cs="仿宋"/>
          <w:sz w:val="24"/>
          <w:u w:val="none"/>
        </w:rPr>
        <w:t>年</w:t>
      </w:r>
      <w:r>
        <w:rPr>
          <w:rFonts w:hint="eastAsia" w:ascii="仿宋" w:hAnsi="仿宋" w:eastAsia="仿宋" w:cs="仿宋"/>
          <w:sz w:val="24"/>
          <w:u w:val="single"/>
          <w:lang w:val="en-US" w:eastAsia="zh-CN"/>
        </w:rPr>
        <w:t>04</w:t>
      </w:r>
      <w:r>
        <w:rPr>
          <w:rFonts w:hint="eastAsia" w:ascii="仿宋" w:hAnsi="仿宋" w:eastAsia="仿宋" w:cs="仿宋"/>
          <w:sz w:val="24"/>
          <w:u w:val="none"/>
        </w:rPr>
        <w:t>月</w:t>
      </w:r>
      <w:r>
        <w:rPr>
          <w:rFonts w:hint="eastAsia" w:ascii="仿宋" w:hAnsi="仿宋" w:eastAsia="仿宋" w:cs="仿宋"/>
          <w:sz w:val="24"/>
          <w:u w:val="single"/>
          <w:lang w:val="en-US" w:eastAsia="zh-CN"/>
        </w:rPr>
        <w:t>22</w:t>
      </w:r>
      <w:r>
        <w:rPr>
          <w:rFonts w:hint="eastAsia" w:ascii="仿宋" w:hAnsi="仿宋" w:eastAsia="仿宋" w:cs="仿宋"/>
          <w:sz w:val="24"/>
          <w:u w:val="none"/>
        </w:rPr>
        <w:t>日起至</w:t>
      </w:r>
      <w:r>
        <w:rPr>
          <w:rFonts w:hint="eastAsia" w:ascii="仿宋" w:hAnsi="仿宋" w:eastAsia="仿宋" w:cs="仿宋"/>
          <w:sz w:val="24"/>
        </w:rPr>
        <w:t>202</w:t>
      </w:r>
      <w:r>
        <w:rPr>
          <w:rFonts w:hint="eastAsia" w:ascii="仿宋" w:hAnsi="仿宋" w:eastAsia="仿宋" w:cs="仿宋"/>
          <w:sz w:val="24"/>
          <w:lang w:val="en-US" w:eastAsia="zh-CN"/>
        </w:rPr>
        <w:t>2</w:t>
      </w:r>
      <w:r>
        <w:rPr>
          <w:rFonts w:hint="eastAsia" w:ascii="仿宋" w:hAnsi="仿宋" w:eastAsia="仿宋" w:cs="仿宋"/>
          <w:sz w:val="24"/>
          <w:u w:val="none"/>
        </w:rPr>
        <w:t>年</w:t>
      </w:r>
      <w:r>
        <w:rPr>
          <w:rFonts w:hint="eastAsia" w:ascii="仿宋" w:hAnsi="仿宋" w:eastAsia="仿宋" w:cs="仿宋"/>
          <w:sz w:val="24"/>
          <w:u w:val="single"/>
          <w:lang w:val="en-US" w:eastAsia="zh-CN"/>
        </w:rPr>
        <w:t>04</w:t>
      </w:r>
      <w:r>
        <w:rPr>
          <w:rFonts w:hint="eastAsia" w:ascii="仿宋" w:hAnsi="仿宋" w:eastAsia="仿宋" w:cs="仿宋"/>
          <w:sz w:val="24"/>
          <w:szCs w:val="32"/>
          <w:u w:val="none"/>
        </w:rPr>
        <w:t>月</w:t>
      </w:r>
      <w:r>
        <w:rPr>
          <w:rFonts w:hint="eastAsia" w:ascii="仿宋" w:hAnsi="仿宋" w:eastAsia="仿宋" w:cs="仿宋"/>
          <w:sz w:val="24"/>
          <w:szCs w:val="32"/>
          <w:u w:val="single"/>
          <w:lang w:val="en-US" w:eastAsia="zh-CN"/>
        </w:rPr>
        <w:t>27</w:t>
      </w:r>
      <w:r>
        <w:rPr>
          <w:rFonts w:hint="eastAsia" w:ascii="仿宋" w:hAnsi="仿宋" w:eastAsia="仿宋" w:cs="仿宋"/>
          <w:sz w:val="24"/>
          <w:szCs w:val="32"/>
          <w:u w:val="none"/>
        </w:rPr>
        <w:t>日</w:t>
      </w:r>
      <w:r>
        <w:rPr>
          <w:rFonts w:hint="eastAsia" w:ascii="仿宋" w:hAnsi="仿宋" w:eastAsia="仿宋" w:cs="仿宋"/>
          <w:sz w:val="24"/>
          <w:szCs w:val="24"/>
          <w:highlight w:val="none"/>
          <w:lang w:eastAsia="zh-CN"/>
        </w:rPr>
        <w:t>,每天上午09:00-12:00至下午13:30-17:3</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北京时间，法定</w:t>
      </w:r>
      <w:r>
        <w:rPr>
          <w:rFonts w:hint="eastAsia" w:ascii="仿宋" w:hAnsi="仿宋" w:eastAsia="仿宋" w:cs="仿宋"/>
          <w:sz w:val="24"/>
          <w:szCs w:val="24"/>
          <w:highlight w:val="none"/>
          <w:lang w:eastAsia="zh-CN"/>
        </w:rPr>
        <w:t>节假日除外）。</w:t>
      </w:r>
    </w:p>
    <w:p>
      <w:pPr>
        <w:numPr>
          <w:ilvl w:val="0"/>
          <w:numId w:val="0"/>
        </w:numPr>
        <w:spacing w:line="360" w:lineRule="auto"/>
        <w:ind w:right="0" w:rightChars="0" w:firstLine="482" w:firstLineChars="200"/>
        <w:rPr>
          <w:rFonts w:hint="eastAsia" w:ascii="仿宋" w:hAnsi="仿宋" w:eastAsia="仿宋" w:cs="仿宋"/>
          <w:sz w:val="24"/>
          <w:szCs w:val="24"/>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地点</w:t>
      </w:r>
      <w:r>
        <w:rPr>
          <w:rFonts w:hint="eastAsia" w:ascii="仿宋" w:hAnsi="仿宋" w:eastAsia="仿宋" w:cs="仿宋"/>
          <w:sz w:val="24"/>
          <w:szCs w:val="24"/>
        </w:rPr>
        <w:t>：</w:t>
      </w:r>
      <w:r>
        <w:rPr>
          <w:rFonts w:hint="eastAsia" w:ascii="仿宋" w:hAnsi="仿宋" w:eastAsia="仿宋" w:cs="仿宋"/>
          <w:bCs/>
          <w:color w:val="000000"/>
          <w:sz w:val="24"/>
          <w:szCs w:val="24"/>
          <w:highlight w:val="none"/>
        </w:rPr>
        <w:t>南京市秦淮区光华东街6号世界之窗创意产业园15号楼4楼</w:t>
      </w:r>
      <w:r>
        <w:rPr>
          <w:rFonts w:hint="eastAsia" w:ascii="仿宋" w:hAnsi="仿宋" w:eastAsia="仿宋" w:cs="仿宋"/>
          <w:bCs/>
          <w:color w:val="000000"/>
          <w:sz w:val="24"/>
          <w:szCs w:val="24"/>
          <w:highlight w:val="none"/>
          <w:lang w:val="en-US" w:eastAsia="zh-CN"/>
        </w:rPr>
        <w:t xml:space="preserve"> </w:t>
      </w:r>
      <w:r>
        <w:rPr>
          <w:rFonts w:hint="eastAsia" w:ascii="仿宋" w:hAnsi="仿宋" w:eastAsia="仿宋" w:cs="仿宋"/>
          <w:bCs/>
          <w:color w:val="000000"/>
          <w:sz w:val="24"/>
          <w:szCs w:val="24"/>
          <w:highlight w:val="none"/>
        </w:rPr>
        <w:t>南京达琛鑫工程</w:t>
      </w:r>
      <w:r>
        <w:rPr>
          <w:rFonts w:hint="eastAsia" w:ascii="仿宋" w:hAnsi="仿宋" w:eastAsia="仿宋" w:cs="仿宋"/>
          <w:bCs/>
          <w:color w:val="000000"/>
          <w:sz w:val="24"/>
          <w:szCs w:val="24"/>
          <w:highlight w:val="none"/>
          <w:lang w:val="en-US" w:eastAsia="zh-CN"/>
        </w:rPr>
        <w:t>咨</w:t>
      </w:r>
      <w:r>
        <w:rPr>
          <w:rFonts w:hint="eastAsia" w:ascii="仿宋" w:hAnsi="仿宋" w:eastAsia="仿宋" w:cs="仿宋"/>
          <w:bCs/>
          <w:color w:val="000000"/>
          <w:sz w:val="24"/>
          <w:szCs w:val="24"/>
          <w:highlight w:val="none"/>
        </w:rPr>
        <w:t>询有限公司，联系电话</w:t>
      </w:r>
      <w:r>
        <w:rPr>
          <w:rFonts w:hint="eastAsia" w:ascii="仿宋" w:hAnsi="仿宋" w:eastAsia="仿宋" w:cs="仿宋"/>
          <w:bCs/>
          <w:color w:val="000000"/>
          <w:sz w:val="24"/>
          <w:szCs w:val="24"/>
          <w:highlight w:val="none"/>
          <w:lang w:eastAsia="zh-CN"/>
        </w:rPr>
        <w:t>：</w:t>
      </w:r>
      <w:r>
        <w:rPr>
          <w:rFonts w:hint="eastAsia" w:ascii="仿宋" w:hAnsi="仿宋" w:eastAsia="仿宋" w:cs="仿宋"/>
          <w:sz w:val="24"/>
          <w:szCs w:val="24"/>
          <w:lang w:eastAsia="zh-CN"/>
        </w:rPr>
        <w:t>025-52639995</w:t>
      </w:r>
      <w:r>
        <w:rPr>
          <w:rFonts w:hint="eastAsia" w:ascii="仿宋" w:hAnsi="仿宋" w:eastAsia="仿宋" w:cs="仿宋"/>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方式</w:t>
      </w:r>
      <w:r>
        <w:rPr>
          <w:rFonts w:hint="eastAsia" w:ascii="仿宋" w:hAnsi="仿宋" w:eastAsia="仿宋" w:cs="仿宋"/>
          <w:sz w:val="24"/>
          <w:szCs w:val="24"/>
        </w:rPr>
        <w:t>：</w:t>
      </w:r>
    </w:p>
    <w:p>
      <w:pPr>
        <w:adjustRightInd w:val="0"/>
        <w:snapToGrid w:val="0"/>
        <w:spacing w:line="360" w:lineRule="auto"/>
        <w:ind w:firstLine="480" w:firstLineChars="200"/>
        <w:rPr>
          <w:rFonts w:hint="eastAsia" w:ascii="仿宋" w:hAnsi="仿宋" w:eastAsia="仿宋" w:cs="仿宋"/>
        </w:rPr>
      </w:pPr>
      <w:r>
        <w:rPr>
          <w:rFonts w:hint="eastAsia" w:ascii="仿宋" w:hAnsi="仿宋" w:eastAsia="仿宋" w:cs="仿宋"/>
          <w:bCs/>
          <w:sz w:val="24"/>
          <w:lang w:eastAsia="zh-CN"/>
        </w:rPr>
        <w:t>（</w:t>
      </w:r>
      <w:r>
        <w:rPr>
          <w:rFonts w:hint="eastAsia" w:ascii="仿宋" w:hAnsi="仿宋" w:eastAsia="仿宋" w:cs="仿宋"/>
          <w:bCs/>
          <w:sz w:val="24"/>
          <w:lang w:val="en-US" w:eastAsia="zh-CN"/>
        </w:rPr>
        <w:t>1</w:t>
      </w:r>
      <w:r>
        <w:rPr>
          <w:rFonts w:hint="eastAsia" w:ascii="仿宋" w:hAnsi="仿宋" w:eastAsia="仿宋" w:cs="仿宋"/>
          <w:bCs/>
          <w:sz w:val="24"/>
          <w:lang w:eastAsia="zh-CN"/>
        </w:rPr>
        <w:t>）</w:t>
      </w:r>
      <w:r>
        <w:rPr>
          <w:rFonts w:hint="eastAsia" w:ascii="仿宋" w:hAnsi="仿宋" w:eastAsia="仿宋" w:cs="仿宋"/>
          <w:bCs/>
          <w:sz w:val="24"/>
        </w:rPr>
        <w:t>现场报名：须携带</w:t>
      </w:r>
      <w:r>
        <w:rPr>
          <w:rFonts w:hint="eastAsia" w:ascii="仿宋" w:hAnsi="仿宋" w:eastAsia="仿宋" w:cs="仿宋"/>
          <w:bCs/>
          <w:sz w:val="24"/>
          <w:lang w:eastAsia="zh-CN"/>
        </w:rPr>
        <w:t>采购文件登记表、</w:t>
      </w:r>
      <w:r>
        <w:rPr>
          <w:rFonts w:hint="eastAsia" w:ascii="仿宋" w:hAnsi="仿宋" w:eastAsia="仿宋" w:cs="仿宋"/>
          <w:bCs/>
          <w:sz w:val="24"/>
        </w:rPr>
        <w:t>营业执照副本复印件、法人授权委托书、法人及受托人身份证复印件，并加盖公章。</w:t>
      </w:r>
      <w:r>
        <w:rPr>
          <w:rFonts w:hint="eastAsia" w:ascii="仿宋" w:hAnsi="仿宋" w:eastAsia="仿宋" w:cs="仿宋"/>
          <w:sz w:val="24"/>
          <w:szCs w:val="24"/>
        </w:rPr>
        <w:t>（疫情特殊时期建议网上报名）</w:t>
      </w:r>
    </w:p>
    <w:p>
      <w:pPr>
        <w:numPr>
          <w:ilvl w:val="0"/>
          <w:numId w:val="1"/>
        </w:numPr>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网上报名：</w:t>
      </w:r>
      <w:r>
        <w:rPr>
          <w:rFonts w:hint="eastAsia" w:ascii="仿宋" w:hAnsi="仿宋" w:eastAsia="仿宋" w:cs="仿宋"/>
          <w:sz w:val="24"/>
          <w:szCs w:val="24"/>
          <w:lang w:val="en-US" w:eastAsia="zh-CN"/>
        </w:rPr>
        <w:fldChar w:fldCharType="begin"/>
      </w:r>
      <w:r>
        <w:rPr>
          <w:rFonts w:hint="eastAsia" w:ascii="仿宋" w:hAnsi="仿宋" w:eastAsia="仿宋" w:cs="仿宋"/>
          <w:sz w:val="24"/>
          <w:szCs w:val="24"/>
          <w:lang w:val="en-US" w:eastAsia="zh-CN"/>
        </w:rPr>
        <w:instrText xml:space="preserve"> HYPERLINK "mailto:须将报名资料（1.采购文件报名表2.营业执照副本3.法人授权委托书4.受托人身份证加盖公章5.报名费支付截图）扫描件发到（njdcx_gczx@163.com）邮箱。报名费通过支付宝支付，并备注项目名称+公司名称+报名费字样（可简写）。（支付宝收款码详见下图）" </w:instrText>
      </w:r>
      <w:r>
        <w:rPr>
          <w:rFonts w:hint="eastAsia" w:ascii="仿宋" w:hAnsi="仿宋" w:eastAsia="仿宋" w:cs="仿宋"/>
          <w:sz w:val="24"/>
          <w:szCs w:val="24"/>
          <w:lang w:val="en-US" w:eastAsia="zh-CN"/>
        </w:rPr>
        <w:fldChar w:fldCharType="separate"/>
      </w:r>
      <w:r>
        <w:rPr>
          <w:rFonts w:hint="eastAsia" w:ascii="仿宋" w:hAnsi="仿宋" w:eastAsia="仿宋" w:cs="仿宋"/>
          <w:sz w:val="24"/>
          <w:szCs w:val="24"/>
          <w:lang w:val="en-US" w:eastAsia="zh-CN"/>
        </w:rPr>
        <w:t>须将报名资料：</w:t>
      </w:r>
      <w:r>
        <w:rPr>
          <w:rFonts w:hint="eastAsia" w:ascii="仿宋" w:hAnsi="仿宋" w:eastAsia="仿宋" w:cs="仿宋"/>
          <w:sz w:val="24"/>
          <w:szCs w:val="24"/>
          <w:u w:val="single"/>
          <w:lang w:val="en-US" w:eastAsia="zh-CN"/>
        </w:rPr>
        <w:t>(1.采购文件</w:t>
      </w:r>
      <w:r>
        <w:rPr>
          <w:rFonts w:hint="eastAsia" w:ascii="仿宋" w:hAnsi="仿宋" w:eastAsia="仿宋" w:cs="仿宋"/>
          <w:bCs/>
          <w:sz w:val="24"/>
          <w:u w:val="single"/>
          <w:lang w:eastAsia="zh-CN"/>
        </w:rPr>
        <w:t>登记</w:t>
      </w:r>
      <w:r>
        <w:rPr>
          <w:rFonts w:hint="eastAsia" w:ascii="仿宋" w:hAnsi="仿宋" w:eastAsia="仿宋" w:cs="仿宋"/>
          <w:bCs/>
          <w:sz w:val="24"/>
          <w:u w:val="single"/>
        </w:rPr>
        <w:t>表</w:t>
      </w:r>
      <w:r>
        <w:rPr>
          <w:rFonts w:hint="eastAsia" w:ascii="仿宋" w:hAnsi="仿宋" w:eastAsia="仿宋" w:cs="仿宋"/>
          <w:sz w:val="24"/>
          <w:szCs w:val="24"/>
          <w:u w:val="single"/>
          <w:lang w:val="en-US" w:eastAsia="zh-CN"/>
        </w:rPr>
        <w:t>2.营业执照副本3.法人授权委托书4.法人及受托人身份证5.文件费支付截图）加盖公章</w:t>
      </w:r>
      <w:r>
        <w:rPr>
          <w:rFonts w:hint="eastAsia" w:ascii="仿宋" w:hAnsi="仿宋" w:eastAsia="仿宋" w:cs="仿宋"/>
          <w:sz w:val="24"/>
          <w:szCs w:val="24"/>
          <w:lang w:val="en-US" w:eastAsia="zh-CN"/>
        </w:rPr>
        <w:t>扫描件发到（njdcx_gczx@163.com）邮箱</w:t>
      </w:r>
      <w:r>
        <w:rPr>
          <w:rFonts w:hint="eastAsia" w:ascii="仿宋" w:hAnsi="仿宋" w:eastAsia="仿宋" w:cs="仿宋"/>
          <w:lang w:eastAsia="zh-CN"/>
        </w:rPr>
        <w:t>，并提供纸质文件寄送</w:t>
      </w:r>
      <w:bookmarkStart w:id="7" w:name="_GoBack"/>
      <w:r>
        <w:rPr>
          <w:rFonts w:hint="eastAsia" w:ascii="仿宋" w:hAnsi="仿宋" w:eastAsia="仿宋" w:cs="仿宋"/>
          <w:lang w:eastAsia="zh-CN"/>
        </w:rPr>
        <w:t>地址</w:t>
      </w:r>
      <w:bookmarkEnd w:id="7"/>
      <w:r>
        <w:rPr>
          <w:rFonts w:hint="eastAsia" w:ascii="仿宋" w:hAnsi="仿宋" w:eastAsia="仿宋" w:cs="仿宋"/>
        </w:rPr>
        <w:t>。</w:t>
      </w:r>
      <w:r>
        <w:rPr>
          <w:rFonts w:hint="eastAsia" w:ascii="仿宋" w:hAnsi="仿宋" w:eastAsia="仿宋" w:cs="仿宋"/>
          <w:sz w:val="24"/>
          <w:szCs w:val="24"/>
          <w:lang w:val="en-US" w:eastAsia="zh-CN"/>
        </w:rPr>
        <w:t>文件费通过支付宝支付，</w:t>
      </w:r>
      <w:r>
        <w:rPr>
          <w:rFonts w:hint="eastAsia" w:ascii="仿宋" w:hAnsi="仿宋" w:eastAsia="仿宋" w:cs="仿宋"/>
          <w:sz w:val="24"/>
          <w:szCs w:val="24"/>
          <w:u w:val="single"/>
          <w:lang w:val="en-US" w:eastAsia="zh-CN"/>
        </w:rPr>
        <w:t>并备注项目名称+公司名称+文件费字样（可简写）</w:t>
      </w:r>
      <w:r>
        <w:rPr>
          <w:rFonts w:hint="eastAsia" w:ascii="仿宋" w:hAnsi="仿宋" w:eastAsia="仿宋" w:cs="仿宋"/>
          <w:sz w:val="24"/>
          <w:szCs w:val="24"/>
          <w:lang w:val="en-US" w:eastAsia="zh-CN"/>
        </w:rPr>
        <w:t>。（支付宝收款码详见附件）</w:t>
      </w:r>
      <w:r>
        <w:rPr>
          <w:rFonts w:hint="eastAsia" w:ascii="仿宋" w:hAnsi="仿宋" w:eastAsia="仿宋" w:cs="仿宋"/>
          <w:sz w:val="24"/>
          <w:szCs w:val="24"/>
          <w:lang w:val="en-US" w:eastAsia="zh-CN"/>
        </w:rPr>
        <w:fldChar w:fldCharType="end"/>
      </w:r>
    </w:p>
    <w:p>
      <w:pPr>
        <w:numPr>
          <w:ilvl w:val="0"/>
          <w:numId w:val="0"/>
        </w:numPr>
        <w:snapToGrid w:val="0"/>
        <w:spacing w:line="360" w:lineRule="auto"/>
        <w:ind w:leftChars="200" w:right="0" w:rightChars="0"/>
        <w:rPr>
          <w:rFonts w:hint="eastAsia" w:ascii="仿宋" w:hAnsi="仿宋" w:eastAsia="仿宋" w:cs="仿宋"/>
          <w:b w:val="0"/>
          <w:bCs w:val="0"/>
          <w:sz w:val="24"/>
          <w:szCs w:val="24"/>
          <w:lang w:val="en-US" w:eastAsia="zh-CN"/>
        </w:rPr>
      </w:pPr>
      <w:r>
        <w:rPr>
          <w:rFonts w:hint="eastAsia" w:ascii="仿宋" w:hAnsi="仿宋" w:eastAsia="仿宋" w:cs="仿宋"/>
          <w:b/>
          <w:bCs/>
          <w:sz w:val="24"/>
          <w:szCs w:val="24"/>
        </w:rPr>
        <w:t>如有其他支付方式请与我公司报名处人员联系，联系电话为：</w:t>
      </w:r>
      <w:r>
        <w:rPr>
          <w:rFonts w:hint="eastAsia" w:ascii="仿宋" w:hAnsi="仿宋" w:eastAsia="仿宋" w:cs="仿宋"/>
          <w:b/>
          <w:bCs/>
          <w:sz w:val="24"/>
          <w:szCs w:val="24"/>
          <w:lang w:eastAsia="zh-CN"/>
        </w:rPr>
        <w:t>025-52639995</w:t>
      </w:r>
      <w:r>
        <w:rPr>
          <w:rFonts w:hint="eastAsia" w:ascii="仿宋" w:hAnsi="仿宋" w:eastAsia="仿宋" w:cs="仿宋"/>
          <w:sz w:val="24"/>
          <w:szCs w:val="24"/>
        </w:rPr>
        <w:t>。</w:t>
      </w:r>
    </w:p>
    <w:p>
      <w:pPr>
        <w:numPr>
          <w:ilvl w:val="0"/>
          <w:numId w:val="0"/>
        </w:numPr>
        <w:spacing w:line="360" w:lineRule="auto"/>
        <w:ind w:right="0" w:rightChars="0"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w:t>
      </w:r>
      <w:r>
        <w:rPr>
          <w:rFonts w:hint="eastAsia" w:ascii="仿宋" w:hAnsi="仿宋" w:eastAsia="仿宋" w:cs="仿宋"/>
          <w:b w:val="0"/>
          <w:bCs w:val="0"/>
          <w:sz w:val="24"/>
          <w:highlight w:val="none"/>
          <w:lang w:eastAsia="zh-CN"/>
        </w:rPr>
        <w:t>招标公告在</w:t>
      </w:r>
      <w:r>
        <w:rPr>
          <w:rFonts w:hint="eastAsia" w:ascii="仿宋" w:hAnsi="仿宋" w:eastAsia="仿宋" w:cs="仿宋"/>
          <w:bCs w:val="0"/>
          <w:sz w:val="24"/>
          <w:highlight w:val="none"/>
          <w:lang w:eastAsia="zh-CN"/>
        </w:rPr>
        <w:t>“南京医科大学官网（https://www.njmu.edu.cn/）”</w:t>
      </w:r>
      <w:r>
        <w:rPr>
          <w:rFonts w:hint="eastAsia" w:ascii="仿宋" w:hAnsi="仿宋" w:eastAsia="仿宋" w:cs="仿宋"/>
          <w:sz w:val="24"/>
          <w:szCs w:val="24"/>
          <w:highlight w:val="none"/>
          <w:lang w:eastAsia="zh-CN"/>
        </w:rPr>
        <w:t>发布。</w:t>
      </w:r>
    </w:p>
    <w:p>
      <w:pPr>
        <w:pStyle w:val="7"/>
        <w:pageBreakBefore w:val="0"/>
        <w:shd w:val="clear" w:color="auto" w:fill="auto"/>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shd w:val="clear" w:color="auto" w:fill="auto"/>
          <w:lang w:val="en-US" w:eastAsia="zh-CN" w:bidi="en-US"/>
        </w:rPr>
      </w:pPr>
      <w:r>
        <w:rPr>
          <w:rFonts w:hint="eastAsia" w:ascii="仿宋" w:hAnsi="仿宋" w:eastAsia="仿宋" w:cs="仿宋"/>
          <w:b/>
          <w:bCs/>
          <w:color w:val="000000"/>
          <w:spacing w:val="0"/>
          <w:w w:val="100"/>
          <w:position w:val="0"/>
          <w:sz w:val="24"/>
          <w:szCs w:val="24"/>
          <w:shd w:val="clear" w:color="auto" w:fill="auto"/>
          <w:lang w:val="en-US" w:eastAsia="zh-CN" w:bidi="en-US"/>
        </w:rPr>
        <w:t>四</w:t>
      </w:r>
      <w:bookmarkEnd w:id="6"/>
      <w:r>
        <w:rPr>
          <w:rFonts w:hint="eastAsia" w:ascii="仿宋" w:hAnsi="仿宋" w:eastAsia="仿宋" w:cs="仿宋"/>
          <w:b/>
          <w:bCs/>
          <w:color w:val="000000"/>
          <w:spacing w:val="0"/>
          <w:w w:val="100"/>
          <w:position w:val="0"/>
          <w:sz w:val="24"/>
          <w:szCs w:val="24"/>
          <w:shd w:val="clear" w:color="auto" w:fill="auto"/>
          <w:lang w:val="en-US" w:eastAsia="zh-CN" w:bidi="en-US"/>
        </w:rPr>
        <w:t>、提交投标文件截止时间、开标时间和地点</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yellow"/>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投标文件开始接收时间：2022年</w:t>
      </w:r>
      <w:r>
        <w:rPr>
          <w:rFonts w:hint="eastAsia" w:ascii="仿宋" w:hAnsi="仿宋" w:eastAsia="仿宋" w:cs="仿宋"/>
          <w:color w:val="auto"/>
          <w:sz w:val="24"/>
          <w:szCs w:val="24"/>
          <w:lang w:val="en-US" w:eastAsia="zh-CN"/>
        </w:rPr>
        <w:t>05月13日下午13</w:t>
      </w:r>
      <w:r>
        <w:rPr>
          <w:rFonts w:hint="eastAsia" w:ascii="仿宋" w:hAnsi="仿宋" w:eastAsia="仿宋" w:cs="仿宋"/>
          <w:sz w:val="24"/>
          <w:szCs w:val="24"/>
          <w:u w:val="none"/>
          <w:lang w:val="en-US" w:eastAsia="zh-CN"/>
        </w:rPr>
        <w:t>：30</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仿宋" w:hAnsi="仿宋" w:eastAsia="仿宋" w:cs="仿宋"/>
          <w:bCs/>
          <w:color w:val="0000FF"/>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投标文件接收截止时间：2022年</w:t>
      </w:r>
      <w:r>
        <w:rPr>
          <w:rFonts w:hint="eastAsia" w:ascii="仿宋" w:hAnsi="仿宋" w:eastAsia="仿宋" w:cs="仿宋"/>
          <w:color w:val="auto"/>
          <w:sz w:val="24"/>
          <w:szCs w:val="24"/>
          <w:lang w:val="en-US" w:eastAsia="zh-CN"/>
        </w:rPr>
        <w:t>05月13日下午14</w:t>
      </w:r>
      <w:r>
        <w:rPr>
          <w:rFonts w:hint="eastAsia" w:ascii="仿宋" w:hAnsi="仿宋" w:eastAsia="仿宋" w:cs="仿宋"/>
          <w:sz w:val="24"/>
          <w:szCs w:val="24"/>
          <w:u w:val="none"/>
          <w:lang w:val="en-US" w:eastAsia="zh-CN"/>
        </w:rPr>
        <w:t>：00</w:t>
      </w:r>
    </w:p>
    <w:p>
      <w:pPr>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投标文件接收地点：南京市秦淮区光华东街6号世界之窗创意产业园15号楼3楼会议室</w:t>
      </w:r>
    </w:p>
    <w:p>
      <w:pPr>
        <w:shd w:val="clear" w:color="auto" w:fill="auto"/>
        <w:spacing w:line="360" w:lineRule="auto"/>
        <w:ind w:firstLine="480"/>
        <w:rPr>
          <w:rFonts w:hint="default"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开标时间：2022年</w:t>
      </w:r>
      <w:r>
        <w:rPr>
          <w:rFonts w:hint="eastAsia" w:ascii="仿宋" w:hAnsi="仿宋" w:eastAsia="仿宋" w:cs="仿宋"/>
          <w:color w:val="auto"/>
          <w:sz w:val="24"/>
          <w:szCs w:val="24"/>
          <w:lang w:val="en-US" w:eastAsia="zh-CN"/>
        </w:rPr>
        <w:t>05月13日下午14</w:t>
      </w:r>
      <w:r>
        <w:rPr>
          <w:rFonts w:hint="eastAsia" w:ascii="仿宋" w:hAnsi="仿宋" w:eastAsia="仿宋" w:cs="仿宋"/>
          <w:sz w:val="24"/>
          <w:szCs w:val="24"/>
          <w:u w:val="none"/>
          <w:lang w:val="en-US" w:eastAsia="zh-CN"/>
        </w:rPr>
        <w:t>：00</w:t>
      </w:r>
    </w:p>
    <w:p>
      <w:pPr>
        <w:shd w:val="clear" w:color="auto" w:fill="auto"/>
        <w:spacing w:line="360" w:lineRule="auto"/>
        <w:ind w:firstLine="480"/>
        <w:rPr>
          <w:rFonts w:hint="eastAsia" w:ascii="仿宋" w:hAnsi="仿宋" w:eastAsia="仿宋" w:cs="仿宋"/>
          <w:bCs/>
          <w:color w:val="000000"/>
          <w:spacing w:val="0"/>
          <w:w w:val="100"/>
          <w:position w:val="0"/>
          <w:sz w:val="24"/>
          <w:szCs w:val="24"/>
          <w:u w:val="none"/>
          <w:shd w:val="clear" w:color="auto" w:fill="auto"/>
          <w:lang w:val="en-US" w:eastAsia="zh-CN" w:bidi="zh-TW"/>
        </w:rPr>
      </w:pPr>
      <w:r>
        <w:rPr>
          <w:rFonts w:hint="eastAsia" w:ascii="仿宋" w:hAnsi="仿宋" w:eastAsia="仿宋" w:cs="仿宋"/>
          <w:bCs/>
          <w:color w:val="000000"/>
          <w:spacing w:val="0"/>
          <w:w w:val="100"/>
          <w:position w:val="0"/>
          <w:sz w:val="24"/>
          <w:szCs w:val="24"/>
          <w:u w:val="none"/>
          <w:shd w:val="clear" w:color="auto" w:fill="auto"/>
          <w:lang w:val="en-US" w:eastAsia="zh-CN" w:bidi="zh-TW"/>
        </w:rPr>
        <w:t>开标地址：南京市秦淮区光华东街6号世界之窗创意产业园15号楼4楼会议室</w:t>
      </w:r>
    </w:p>
    <w:p>
      <w:pPr>
        <w:numPr>
          <w:ilvl w:val="0"/>
          <w:numId w:val="0"/>
        </w:numPr>
        <w:spacing w:line="360" w:lineRule="auto"/>
        <w:ind w:right="0" w:rightChars="0"/>
        <w:rPr>
          <w:rFonts w:hint="eastAsia" w:ascii="仿宋" w:hAnsi="仿宋" w:eastAsia="仿宋" w:cs="仿宋"/>
          <w:b/>
          <w:bCs/>
          <w:color w:val="000000"/>
          <w:spacing w:val="0"/>
          <w:w w:val="100"/>
          <w:position w:val="0"/>
          <w:sz w:val="24"/>
          <w:szCs w:val="24"/>
          <w:shd w:val="clear" w:color="auto" w:fill="auto"/>
          <w:lang w:val="en-US" w:eastAsia="zh-CN" w:bidi="en-US"/>
        </w:rPr>
      </w:pPr>
      <w:r>
        <w:rPr>
          <w:rFonts w:hint="eastAsia" w:ascii="仿宋" w:hAnsi="仿宋" w:eastAsia="仿宋" w:cs="仿宋"/>
          <w:b/>
          <w:bCs/>
          <w:color w:val="000000"/>
          <w:spacing w:val="0"/>
          <w:w w:val="100"/>
          <w:position w:val="0"/>
          <w:sz w:val="24"/>
          <w:szCs w:val="24"/>
          <w:shd w:val="clear" w:color="auto" w:fill="auto"/>
          <w:lang w:val="en-US" w:eastAsia="zh-CN" w:bidi="en-US"/>
        </w:rPr>
        <w:t>五、公告期限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仿宋" w:hAnsi="仿宋" w:eastAsia="仿宋" w:cs="仿宋"/>
          <w:b/>
          <w:bCs/>
          <w:color w:val="000000"/>
          <w:spacing w:val="0"/>
          <w:w w:val="100"/>
          <w:position w:val="0"/>
          <w:sz w:val="24"/>
          <w:szCs w:val="24"/>
          <w:shd w:val="clear" w:color="auto" w:fill="auto"/>
          <w:lang w:val="en-US" w:eastAsia="zh-CN" w:bidi="en-US"/>
        </w:rPr>
      </w:pPr>
      <w:r>
        <w:rPr>
          <w:rFonts w:hint="eastAsia" w:ascii="仿宋" w:hAnsi="仿宋" w:eastAsia="仿宋" w:cs="仿宋"/>
          <w:sz w:val="24"/>
          <w:szCs w:val="24"/>
        </w:rPr>
        <w:t>自本公告发布之日起</w:t>
      </w:r>
      <w:r>
        <w:rPr>
          <w:rFonts w:hint="eastAsia" w:ascii="仿宋" w:hAnsi="仿宋" w:eastAsia="仿宋" w:cs="仿宋"/>
          <w:sz w:val="24"/>
          <w:szCs w:val="24"/>
          <w:lang w:val="en-US" w:eastAsia="zh-CN"/>
        </w:rPr>
        <w:t>五</w:t>
      </w:r>
      <w:r>
        <w:rPr>
          <w:rFonts w:hint="eastAsia" w:ascii="仿宋" w:hAnsi="仿宋" w:eastAsia="仿宋" w:cs="仿宋"/>
          <w:sz w:val="24"/>
          <w:szCs w:val="24"/>
        </w:rPr>
        <w:t>个工作日。</w:t>
      </w:r>
    </w:p>
    <w:p>
      <w:pPr>
        <w:numPr>
          <w:ilvl w:val="0"/>
          <w:numId w:val="0"/>
        </w:numPr>
        <w:shd w:val="clear" w:color="auto" w:fill="auto"/>
        <w:spacing w:line="360" w:lineRule="auto"/>
        <w:ind w:right="0" w:rightChars="0"/>
        <w:rPr>
          <w:rFonts w:hint="eastAsia" w:ascii="仿宋" w:hAnsi="仿宋" w:eastAsia="仿宋" w:cs="仿宋"/>
          <w:b/>
          <w:bCs/>
          <w:color w:val="000000"/>
          <w:spacing w:val="0"/>
          <w:w w:val="100"/>
          <w:position w:val="0"/>
          <w:sz w:val="24"/>
          <w:szCs w:val="24"/>
          <w:shd w:val="clear" w:color="auto" w:fill="auto"/>
          <w:lang w:val="en-US" w:eastAsia="zh-CN" w:bidi="en-US"/>
        </w:rPr>
      </w:pPr>
      <w:r>
        <w:rPr>
          <w:rFonts w:hint="eastAsia" w:ascii="仿宋" w:hAnsi="仿宋" w:eastAsia="仿宋" w:cs="仿宋"/>
          <w:b/>
          <w:bCs/>
          <w:color w:val="000000"/>
          <w:spacing w:val="0"/>
          <w:w w:val="100"/>
          <w:position w:val="0"/>
          <w:sz w:val="24"/>
          <w:szCs w:val="24"/>
          <w:shd w:val="clear" w:color="auto" w:fill="auto"/>
          <w:lang w:val="en-US" w:eastAsia="zh-CN" w:bidi="en-US"/>
        </w:rPr>
        <w:t>六、其他补充事宜</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right="0" w:righ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无</w:t>
      </w:r>
    </w:p>
    <w:p>
      <w:pPr>
        <w:pStyle w:val="12"/>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leftChars="0" w:right="0" w:rightChars="0"/>
        <w:jc w:val="left"/>
        <w:textAlignment w:val="auto"/>
        <w:rPr>
          <w:rFonts w:hint="eastAsia" w:ascii="仿宋" w:hAnsi="仿宋" w:eastAsia="仿宋" w:cs="仿宋"/>
          <w:b/>
          <w:bCs/>
          <w:color w:val="000000"/>
          <w:spacing w:val="0"/>
          <w:w w:val="100"/>
          <w:position w:val="0"/>
          <w:sz w:val="24"/>
          <w:szCs w:val="24"/>
          <w:u w:val="none"/>
          <w:shd w:val="clear" w:color="auto" w:fill="auto"/>
          <w:lang w:val="en-US" w:eastAsia="zh-CN" w:bidi="en-US"/>
        </w:rPr>
      </w:pPr>
      <w:r>
        <w:rPr>
          <w:rFonts w:hint="eastAsia" w:ascii="仿宋" w:hAnsi="仿宋" w:eastAsia="仿宋" w:cs="仿宋"/>
          <w:b/>
          <w:bCs/>
          <w:color w:val="000000"/>
          <w:spacing w:val="0"/>
          <w:w w:val="100"/>
          <w:position w:val="0"/>
          <w:sz w:val="24"/>
          <w:szCs w:val="24"/>
          <w:u w:val="none"/>
          <w:shd w:val="clear" w:color="auto" w:fill="auto"/>
          <w:lang w:val="en-US" w:eastAsia="zh-CN" w:bidi="en-US"/>
        </w:rPr>
        <w:t>七、对本次招标提出询问，请按以下方式联系。</w:t>
      </w:r>
    </w:p>
    <w:p>
      <w:pPr>
        <w:pStyle w:val="12"/>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u w:val="none"/>
          <w:lang w:val="en-US" w:eastAsia="zh-CN"/>
        </w:rPr>
      </w:pPr>
      <w:r>
        <w:rPr>
          <w:rFonts w:hint="eastAsia" w:ascii="仿宋" w:hAnsi="仿宋" w:eastAsia="仿宋" w:cs="仿宋"/>
          <w:i w:val="0"/>
          <w:iCs w:val="0"/>
          <w:color w:val="000000"/>
          <w:spacing w:val="0"/>
          <w:w w:val="100"/>
          <w:position w:val="0"/>
          <w:sz w:val="24"/>
          <w:szCs w:val="24"/>
          <w:u w:val="none"/>
          <w:lang w:val="en-US" w:eastAsia="zh-CN"/>
        </w:rPr>
        <w:t>1.项目联系方式</w:t>
      </w:r>
    </w:p>
    <w:p>
      <w:pPr>
        <w:pStyle w:val="12"/>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u w:val="none"/>
          <w:lang w:val="en-US" w:eastAsia="zh-CN"/>
        </w:rPr>
      </w:pPr>
      <w:r>
        <w:rPr>
          <w:rFonts w:hint="eastAsia" w:ascii="仿宋" w:hAnsi="仿宋" w:eastAsia="仿宋" w:cs="仿宋"/>
          <w:i w:val="0"/>
          <w:iCs w:val="0"/>
          <w:color w:val="000000"/>
          <w:spacing w:val="0"/>
          <w:w w:val="100"/>
          <w:position w:val="0"/>
          <w:sz w:val="24"/>
          <w:szCs w:val="24"/>
          <w:u w:val="none"/>
          <w:lang w:val="en-US" w:eastAsia="zh-CN"/>
        </w:rPr>
        <w:t>项目联系人：潘经理</w:t>
      </w:r>
    </w:p>
    <w:p>
      <w:pPr>
        <w:pStyle w:val="12"/>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u w:val="none"/>
          <w:lang w:val="en-US" w:eastAsia="zh-CN"/>
        </w:rPr>
      </w:pPr>
      <w:r>
        <w:rPr>
          <w:rFonts w:hint="eastAsia" w:ascii="仿宋" w:hAnsi="仿宋" w:eastAsia="仿宋" w:cs="仿宋"/>
          <w:i w:val="0"/>
          <w:iCs w:val="0"/>
          <w:color w:val="000000"/>
          <w:spacing w:val="0"/>
          <w:w w:val="100"/>
          <w:position w:val="0"/>
          <w:sz w:val="24"/>
          <w:szCs w:val="24"/>
          <w:u w:val="none"/>
          <w:lang w:val="en-US" w:eastAsia="zh-CN"/>
        </w:rPr>
        <w:t>电话：025-52639995转8010</w:t>
      </w:r>
    </w:p>
    <w:p>
      <w:pPr>
        <w:pStyle w:val="12"/>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u w:val="none"/>
          <w:lang w:val="en-US" w:eastAsia="zh-CN"/>
        </w:rPr>
      </w:pPr>
      <w:r>
        <w:rPr>
          <w:rFonts w:hint="eastAsia" w:ascii="仿宋" w:hAnsi="仿宋" w:eastAsia="仿宋" w:cs="仿宋"/>
          <w:i w:val="0"/>
          <w:iCs w:val="0"/>
          <w:color w:val="000000"/>
          <w:spacing w:val="0"/>
          <w:w w:val="100"/>
          <w:position w:val="0"/>
          <w:sz w:val="24"/>
          <w:szCs w:val="24"/>
          <w:u w:val="none"/>
          <w:lang w:val="en-US" w:eastAsia="zh-CN"/>
        </w:rPr>
        <w:t>2.釆购人信息</w:t>
      </w:r>
    </w:p>
    <w:p>
      <w:pPr>
        <w:pStyle w:val="12"/>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u w:val="none"/>
          <w:lang w:val="en-US" w:eastAsia="zh-CN"/>
        </w:rPr>
      </w:pPr>
      <w:r>
        <w:rPr>
          <w:rFonts w:hint="eastAsia" w:ascii="仿宋" w:hAnsi="仿宋" w:eastAsia="仿宋" w:cs="仿宋"/>
          <w:i w:val="0"/>
          <w:iCs w:val="0"/>
          <w:color w:val="000000"/>
          <w:spacing w:val="0"/>
          <w:w w:val="100"/>
          <w:position w:val="0"/>
          <w:sz w:val="24"/>
          <w:szCs w:val="24"/>
          <w:u w:val="none"/>
          <w:lang w:val="en-US" w:eastAsia="zh-CN"/>
        </w:rPr>
        <w:t>名称：南京医科大学</w:t>
      </w:r>
    </w:p>
    <w:p>
      <w:pPr>
        <w:pStyle w:val="12"/>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u w:val="none"/>
          <w:lang w:val="en-US" w:eastAsia="zh-CN"/>
        </w:rPr>
      </w:pPr>
      <w:r>
        <w:rPr>
          <w:rFonts w:hint="eastAsia" w:ascii="仿宋" w:hAnsi="仿宋" w:eastAsia="仿宋" w:cs="仿宋"/>
          <w:i w:val="0"/>
          <w:iCs w:val="0"/>
          <w:color w:val="000000"/>
          <w:spacing w:val="0"/>
          <w:w w:val="100"/>
          <w:position w:val="0"/>
          <w:sz w:val="24"/>
          <w:szCs w:val="24"/>
          <w:u w:val="none"/>
          <w:lang w:val="en-US" w:eastAsia="zh-CN"/>
        </w:rPr>
        <w:t xml:space="preserve">联系人：吕老师        </w:t>
      </w:r>
    </w:p>
    <w:p>
      <w:pPr>
        <w:pStyle w:val="12"/>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u w:val="none"/>
          <w:lang w:val="en-US" w:eastAsia="zh-CN"/>
        </w:rPr>
      </w:pPr>
      <w:r>
        <w:rPr>
          <w:rFonts w:hint="eastAsia" w:ascii="仿宋" w:hAnsi="仿宋" w:eastAsia="仿宋" w:cs="仿宋"/>
          <w:i w:val="0"/>
          <w:iCs w:val="0"/>
          <w:color w:val="000000"/>
          <w:spacing w:val="0"/>
          <w:w w:val="100"/>
          <w:position w:val="0"/>
          <w:sz w:val="24"/>
          <w:szCs w:val="24"/>
          <w:u w:val="none"/>
          <w:lang w:val="en-US" w:eastAsia="zh-CN"/>
        </w:rPr>
        <w:t>联系电话：025-86868572</w:t>
      </w:r>
    </w:p>
    <w:p>
      <w:pPr>
        <w:pStyle w:val="12"/>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u w:val="none"/>
          <w:lang w:val="en-US" w:eastAsia="zh-CN"/>
        </w:rPr>
      </w:pPr>
      <w:r>
        <w:rPr>
          <w:rFonts w:hint="eastAsia" w:ascii="仿宋" w:hAnsi="仿宋" w:eastAsia="仿宋" w:cs="仿宋"/>
          <w:i w:val="0"/>
          <w:iCs w:val="0"/>
          <w:color w:val="000000"/>
          <w:spacing w:val="0"/>
          <w:w w:val="100"/>
          <w:position w:val="0"/>
          <w:sz w:val="24"/>
          <w:szCs w:val="24"/>
          <w:u w:val="none"/>
          <w:lang w:val="en-US" w:eastAsia="zh-CN"/>
        </w:rPr>
        <w:t>地址：南京市江宁区龙眠大道101号</w:t>
      </w:r>
    </w:p>
    <w:p>
      <w:pPr>
        <w:pStyle w:val="12"/>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u w:val="none"/>
          <w:lang w:val="en-US" w:eastAsia="zh-CN"/>
        </w:rPr>
      </w:pPr>
      <w:r>
        <w:rPr>
          <w:rFonts w:hint="eastAsia" w:ascii="仿宋" w:hAnsi="仿宋" w:eastAsia="仿宋" w:cs="仿宋"/>
          <w:i w:val="0"/>
          <w:iCs w:val="0"/>
          <w:color w:val="000000"/>
          <w:spacing w:val="0"/>
          <w:w w:val="100"/>
          <w:position w:val="0"/>
          <w:sz w:val="24"/>
          <w:szCs w:val="24"/>
          <w:u w:val="none"/>
          <w:lang w:val="en-US" w:eastAsia="zh-CN"/>
        </w:rPr>
        <w:t>3.釆购代理机构信息</w:t>
      </w:r>
    </w:p>
    <w:p>
      <w:pPr>
        <w:pStyle w:val="12"/>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u w:val="none"/>
          <w:lang w:val="en-US" w:eastAsia="zh-CN"/>
        </w:rPr>
      </w:pPr>
      <w:r>
        <w:rPr>
          <w:rFonts w:hint="eastAsia" w:ascii="仿宋" w:hAnsi="仿宋" w:eastAsia="仿宋" w:cs="仿宋"/>
          <w:i w:val="0"/>
          <w:iCs w:val="0"/>
          <w:color w:val="000000"/>
          <w:spacing w:val="0"/>
          <w:w w:val="100"/>
          <w:position w:val="0"/>
          <w:sz w:val="24"/>
          <w:szCs w:val="24"/>
          <w:u w:val="none"/>
          <w:lang w:val="en-US" w:eastAsia="zh-CN"/>
        </w:rPr>
        <w:t>名称：南京达琛鑫工程咨询有限公司</w:t>
      </w:r>
    </w:p>
    <w:p>
      <w:pPr>
        <w:pStyle w:val="12"/>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u w:val="none"/>
          <w:lang w:val="en-US" w:eastAsia="zh-CN"/>
        </w:rPr>
      </w:pPr>
      <w:r>
        <w:rPr>
          <w:rFonts w:hint="eastAsia" w:ascii="仿宋" w:hAnsi="仿宋" w:eastAsia="仿宋" w:cs="仿宋"/>
          <w:i w:val="0"/>
          <w:iCs w:val="0"/>
          <w:color w:val="000000"/>
          <w:spacing w:val="0"/>
          <w:w w:val="100"/>
          <w:position w:val="0"/>
          <w:sz w:val="24"/>
          <w:szCs w:val="24"/>
          <w:u w:val="none"/>
          <w:lang w:val="en-US" w:eastAsia="zh-CN"/>
        </w:rPr>
        <w:t>地址：南京市秦淮区光华东街6号世界之窗创意产业园15号楼</w:t>
      </w:r>
    </w:p>
    <w:p>
      <w:pPr>
        <w:pStyle w:val="12"/>
        <w:keepNext w:val="0"/>
        <w:keepLines w:val="0"/>
        <w:pageBreakBefore w:val="0"/>
        <w:widowControl w:val="0"/>
        <w:numPr>
          <w:ilvl w:val="0"/>
          <w:numId w:val="0"/>
        </w:numPr>
        <w:shd w:val="clear" w:color="auto" w:fill="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u w:val="none"/>
          <w:lang w:val="en-US" w:eastAsia="zh-CN"/>
        </w:rPr>
      </w:pPr>
      <w:r>
        <w:rPr>
          <w:rFonts w:hint="eastAsia" w:ascii="仿宋" w:hAnsi="仿宋" w:eastAsia="仿宋" w:cs="仿宋"/>
          <w:i w:val="0"/>
          <w:iCs w:val="0"/>
          <w:color w:val="000000"/>
          <w:spacing w:val="0"/>
          <w:w w:val="100"/>
          <w:position w:val="0"/>
          <w:sz w:val="24"/>
          <w:szCs w:val="24"/>
          <w:u w:val="none"/>
          <w:lang w:val="en-US" w:eastAsia="zh-CN"/>
        </w:rPr>
        <w:t>电子邮箱：njdcx_gczx@163.com</w:t>
      </w:r>
    </w:p>
    <w:p>
      <w:pPr>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rPr>
      </w:pPr>
    </w:p>
    <w:p>
      <w:pPr>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rPr>
      </w:pPr>
    </w:p>
    <w:p>
      <w:pPr>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南京达琛鑫工程咨询有限公司</w:t>
      </w:r>
    </w:p>
    <w:p>
      <w:pPr>
        <w:pageBreakBefore w:val="0"/>
        <w:shd w:val="clear" w:color="auto" w:fill="auto"/>
        <w:kinsoku/>
        <w:wordWrap/>
        <w:overflowPunct/>
        <w:topLinePunct w:val="0"/>
        <w:autoSpaceDE/>
        <w:autoSpaceDN/>
        <w:bidi w:val="0"/>
        <w:snapToGrid w:val="0"/>
        <w:spacing w:line="360" w:lineRule="auto"/>
        <w:ind w:firstLine="480" w:firstLineChars="200"/>
        <w:jc w:val="center"/>
        <w:textAlignment w:val="auto"/>
        <w:rPr>
          <w:rFonts w:hint="eastAsia" w:ascii="仿宋" w:hAnsi="仿宋" w:eastAsia="仿宋" w:cs="仿宋"/>
          <w:bCs w:val="0"/>
          <w:color w:val="000000"/>
          <w:spacing w:val="0"/>
          <w:w w:val="100"/>
          <w:position w:val="0"/>
          <w:sz w:val="24"/>
          <w:szCs w:val="24"/>
          <w:shd w:val="clear" w:color="auto" w:fill="auto"/>
          <w:lang w:val="en-US" w:eastAsia="zh-CN" w:bidi="en-US"/>
        </w:rPr>
      </w:pPr>
      <w:r>
        <w:rPr>
          <w:rFonts w:hint="eastAsia" w:ascii="仿宋" w:hAnsi="仿宋" w:eastAsia="仿宋" w:cs="仿宋"/>
          <w:bCs w:val="0"/>
          <w:color w:val="000000"/>
          <w:spacing w:val="0"/>
          <w:w w:val="100"/>
          <w:position w:val="0"/>
          <w:sz w:val="24"/>
          <w:szCs w:val="24"/>
          <w:shd w:val="clear" w:color="auto" w:fill="auto"/>
          <w:lang w:val="en-US" w:eastAsia="zh-CN" w:bidi="en-US"/>
        </w:rPr>
        <w:t>2022年04月21日</w:t>
      </w:r>
    </w:p>
    <w:p>
      <w:pPr>
        <w:widowControl w:val="0"/>
        <w:ind w:left="0" w:leftChars="0" w:firstLine="0" w:firstLineChars="0"/>
        <w:jc w:val="both"/>
        <w:rPr>
          <w:rFonts w:hint="eastAsia" w:ascii="仿宋" w:hAnsi="仿宋" w:eastAsia="仿宋" w:cs="仿宋"/>
          <w:kern w:val="2"/>
          <w:sz w:val="21"/>
          <w:szCs w:val="24"/>
          <w:lang w:val="en-US" w:eastAsia="zh-CN" w:bidi="ar-SA"/>
        </w:rPr>
      </w:pPr>
    </w:p>
    <w:p>
      <w:pPr>
        <w:widowControl w:val="0"/>
        <w:ind w:left="0" w:leftChars="0" w:firstLine="0" w:firstLineChars="0"/>
        <w:jc w:val="both"/>
        <w:rPr>
          <w:rFonts w:hint="eastAsia" w:ascii="仿宋" w:hAnsi="仿宋" w:eastAsia="仿宋" w:cs="仿宋"/>
          <w:kern w:val="2"/>
          <w:sz w:val="21"/>
          <w:szCs w:val="24"/>
          <w:lang w:val="en-US" w:eastAsia="zh-CN" w:bidi="ar-SA"/>
        </w:rPr>
      </w:pPr>
    </w:p>
    <w:p>
      <w:pPr>
        <w:widowControl w:val="0"/>
        <w:ind w:left="0" w:leftChars="0" w:firstLine="0" w:firstLineChars="0"/>
        <w:jc w:val="both"/>
        <w:rPr>
          <w:rFonts w:hint="eastAsia" w:ascii="仿宋" w:hAnsi="仿宋" w:eastAsia="仿宋" w:cs="仿宋"/>
          <w:kern w:val="2"/>
          <w:sz w:val="21"/>
          <w:szCs w:val="24"/>
          <w:lang w:val="en-US" w:eastAsia="zh-CN" w:bidi="ar-SA"/>
        </w:rPr>
      </w:pPr>
    </w:p>
    <w:p>
      <w:pPr>
        <w:widowControl w:val="0"/>
        <w:ind w:left="0" w:leftChars="0" w:firstLine="0" w:firstLineChars="0"/>
        <w:jc w:val="both"/>
        <w:rPr>
          <w:rFonts w:hint="eastAsia" w:ascii="仿宋" w:hAnsi="仿宋" w:eastAsia="仿宋" w:cs="仿宋"/>
          <w:kern w:val="2"/>
          <w:sz w:val="21"/>
          <w:szCs w:val="24"/>
          <w:lang w:val="en-US" w:eastAsia="zh-CN" w:bidi="ar-SA"/>
        </w:rPr>
      </w:pPr>
    </w:p>
    <w:p>
      <w:pPr>
        <w:widowControl w:val="0"/>
        <w:ind w:left="0" w:leftChars="0" w:firstLine="0" w:firstLineChars="0"/>
        <w:jc w:val="both"/>
        <w:rPr>
          <w:rFonts w:hint="eastAsia" w:ascii="仿宋" w:hAnsi="仿宋" w:eastAsia="仿宋" w:cs="仿宋"/>
          <w:kern w:val="2"/>
          <w:sz w:val="21"/>
          <w:szCs w:val="24"/>
          <w:lang w:val="en-US" w:eastAsia="zh-CN" w:bidi="ar-SA"/>
        </w:rPr>
      </w:pPr>
    </w:p>
    <w:p>
      <w:pPr>
        <w:widowControl w:val="0"/>
        <w:ind w:left="0" w:leftChars="0" w:firstLine="0" w:firstLineChars="0"/>
        <w:jc w:val="both"/>
        <w:rPr>
          <w:rFonts w:hint="eastAsia" w:ascii="仿宋" w:hAnsi="仿宋" w:eastAsia="仿宋" w:cs="仿宋"/>
          <w:kern w:val="2"/>
          <w:sz w:val="21"/>
          <w:szCs w:val="24"/>
          <w:lang w:val="en-US" w:eastAsia="zh-CN" w:bidi="ar-SA"/>
        </w:rPr>
      </w:pPr>
    </w:p>
    <w:p>
      <w:pPr>
        <w:widowControl w:val="0"/>
        <w:ind w:left="0" w:leftChars="0" w:firstLine="0" w:firstLineChars="0"/>
        <w:jc w:val="both"/>
        <w:rPr>
          <w:rFonts w:hint="eastAsia" w:ascii="仿宋" w:hAnsi="仿宋" w:eastAsia="仿宋" w:cs="仿宋"/>
          <w:kern w:val="2"/>
          <w:sz w:val="21"/>
          <w:szCs w:val="24"/>
          <w:lang w:val="en-US" w:eastAsia="zh-CN" w:bidi="ar-SA"/>
        </w:rPr>
      </w:pPr>
    </w:p>
    <w:p>
      <w:pPr>
        <w:pStyle w:val="7"/>
        <w:ind w:left="0" w:leftChars="0" w:firstLine="0" w:firstLineChars="0"/>
        <w:rPr>
          <w:rFonts w:hint="eastAsia"/>
        </w:rPr>
      </w:pPr>
    </w:p>
    <w:p>
      <w:pPr>
        <w:pStyle w:val="6"/>
        <w:ind w:left="0" w:leftChars="0" w:firstLine="0" w:firstLineChars="0"/>
        <w:rPr>
          <w:rFonts w:hint="eastAsia"/>
        </w:rPr>
        <w:sectPr>
          <w:footerReference r:id="rId5" w:type="default"/>
          <w:pgSz w:w="11906" w:h="16838"/>
          <w:pgMar w:top="1440" w:right="1080" w:bottom="1440" w:left="1080" w:header="851" w:footer="992" w:gutter="0"/>
          <w:cols w:space="425" w:num="1"/>
          <w:docGrid w:type="lines" w:linePitch="312" w:charSpace="0"/>
        </w:sectPr>
      </w:pPr>
    </w:p>
    <w:tbl>
      <w:tblPr>
        <w:tblStyle w:val="8"/>
        <w:tblpPr w:leftFromText="180" w:rightFromText="180" w:vertAnchor="text" w:horzAnchor="page" w:tblpX="976" w:tblpY="421"/>
        <w:tblOverlap w:val="never"/>
        <w:tblW w:w="528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9"/>
        <w:gridCol w:w="1303"/>
        <w:gridCol w:w="3108"/>
        <w:gridCol w:w="2036"/>
        <w:gridCol w:w="2938"/>
        <w:gridCol w:w="1806"/>
        <w:gridCol w:w="28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56"/>
                <w:szCs w:val="56"/>
                <w:u w:val="none"/>
              </w:rPr>
            </w:pPr>
            <w:r>
              <w:rPr>
                <w:rFonts w:hint="eastAsia" w:ascii="仿宋" w:hAnsi="仿宋" w:eastAsia="仿宋" w:cs="仿宋"/>
                <w:b/>
                <w:bCs/>
                <w:i w:val="0"/>
                <w:iCs w:val="0"/>
                <w:color w:val="000000"/>
                <w:kern w:val="0"/>
                <w:sz w:val="32"/>
                <w:szCs w:val="32"/>
                <w:u w:val="none"/>
                <w:lang w:val="en-US" w:eastAsia="zh-CN" w:bidi="ar"/>
              </w:rPr>
              <w:t>采购文件发售登记表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762" w:type="pct"/>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购买文件日期</w:t>
            </w:r>
          </w:p>
        </w:tc>
        <w:tc>
          <w:tcPr>
            <w:tcW w:w="1038"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2022年   月   日</w:t>
            </w:r>
          </w:p>
        </w:tc>
        <w:tc>
          <w:tcPr>
            <w:tcW w:w="679"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报名截止时间</w:t>
            </w:r>
          </w:p>
        </w:tc>
        <w:tc>
          <w:tcPr>
            <w:tcW w:w="98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2022年04月27日</w:t>
            </w:r>
          </w:p>
        </w:tc>
        <w:tc>
          <w:tcPr>
            <w:tcW w:w="603"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递交文件时间</w:t>
            </w:r>
          </w:p>
        </w:tc>
        <w:tc>
          <w:tcPr>
            <w:tcW w:w="933"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2022年05月13日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9" w:hRule="atLeast"/>
        </w:trPr>
        <w:tc>
          <w:tcPr>
            <w:tcW w:w="762"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w:t>
            </w:r>
          </w:p>
        </w:tc>
        <w:tc>
          <w:tcPr>
            <w:tcW w:w="1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NJDCX-202204131501</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25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lang w:eastAsia="zh-CN"/>
              </w:rPr>
              <w:t xml:space="preserve">南京医科大学智能型荧光显微镜采购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762"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出售方式</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□面购 □邮购 </w:t>
            </w:r>
            <w:r>
              <w:rPr>
                <w:rStyle w:val="17"/>
                <w:sz w:val="24"/>
                <w:szCs w:val="24"/>
                <w:lang w:val="en-US" w:eastAsia="zh-CN" w:bidi="ar"/>
              </w:rPr>
              <w:t>□</w:t>
            </w:r>
            <w:r>
              <w:rPr>
                <w:rStyle w:val="18"/>
                <w:sz w:val="24"/>
                <w:szCs w:val="24"/>
                <w:lang w:val="en-US" w:eastAsia="zh-CN" w:bidi="ar"/>
              </w:rPr>
              <w:t>电子邮件</w:t>
            </w:r>
          </w:p>
        </w:tc>
        <w:tc>
          <w:tcPr>
            <w:tcW w:w="1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文件价格:500元/份（售后不退）</w:t>
            </w:r>
          </w:p>
        </w:tc>
        <w:tc>
          <w:tcPr>
            <w:tcW w:w="1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购买标书付款金额和方式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327" w:type="pct"/>
            <w:vMerge w:val="restart"/>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供应商资料</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26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□现金 □电汇 □支付宝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327"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注册地址</w:t>
            </w:r>
          </w:p>
        </w:tc>
        <w:tc>
          <w:tcPr>
            <w:tcW w:w="26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37" w:type="pct"/>
            <w:gridSpan w:val="2"/>
            <w:vMerge w:val="restart"/>
            <w:tcBorders>
              <w:top w:val="single" w:color="000000" w:sz="4" w:space="0"/>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228600</wp:posOffset>
                  </wp:positionH>
                  <wp:positionV relativeFrom="paragraph">
                    <wp:posOffset>19685</wp:posOffset>
                  </wp:positionV>
                  <wp:extent cx="2416810" cy="2600960"/>
                  <wp:effectExtent l="0" t="0" r="2540" b="8890"/>
                  <wp:wrapNone/>
                  <wp:docPr id="4" name="图片_7"/>
                  <wp:cNvGraphicFramePr/>
                  <a:graphic xmlns:a="http://schemas.openxmlformats.org/drawingml/2006/main">
                    <a:graphicData uri="http://schemas.openxmlformats.org/drawingml/2006/picture">
                      <pic:pic xmlns:pic="http://schemas.openxmlformats.org/drawingml/2006/picture">
                        <pic:nvPicPr>
                          <pic:cNvPr id="4" name="图片_7"/>
                          <pic:cNvPicPr/>
                        </pic:nvPicPr>
                        <pic:blipFill>
                          <a:blip r:embed="rId7"/>
                          <a:srcRect/>
                          <a:stretch>
                            <a:fillRect/>
                          </a:stretch>
                        </pic:blipFill>
                        <pic:spPr>
                          <a:xfrm>
                            <a:off x="0" y="0"/>
                            <a:ext cx="2416810" cy="260096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327"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联系地址</w:t>
            </w:r>
          </w:p>
        </w:tc>
        <w:tc>
          <w:tcPr>
            <w:tcW w:w="26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37"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327"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u w:val="none"/>
              </w:rPr>
            </w:pP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采购事宜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联系人</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姓名</w:t>
            </w:r>
          </w:p>
        </w:tc>
        <w:tc>
          <w:tcPr>
            <w:tcW w:w="1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手机</w:t>
            </w:r>
          </w:p>
        </w:tc>
        <w:tc>
          <w:tcPr>
            <w:tcW w:w="1537"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327"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37"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327"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办公电话/传真</w:t>
            </w:r>
          </w:p>
        </w:tc>
        <w:tc>
          <w:tcPr>
            <w:tcW w:w="1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电子邮箱</w:t>
            </w:r>
            <w:r>
              <w:rPr>
                <w:rStyle w:val="19"/>
                <w:rFonts w:ascii="宋体" w:hAnsi="宋体" w:eastAsia="宋体" w:cs="宋体"/>
                <w:sz w:val="24"/>
                <w:szCs w:val="24"/>
                <w:lang w:val="en-US" w:eastAsia="zh-CN" w:bidi="ar"/>
              </w:rPr>
              <w:br w:type="textWrapping"/>
            </w:r>
            <w:r>
              <w:rPr>
                <w:rStyle w:val="19"/>
                <w:rFonts w:hint="eastAsia" w:ascii="仿宋" w:hAnsi="仿宋" w:eastAsia="仿宋" w:cs="仿宋"/>
                <w:sz w:val="16"/>
                <w:szCs w:val="16"/>
                <w:lang w:val="en-US" w:eastAsia="zh-CN" w:bidi="ar"/>
              </w:rPr>
              <w:t>（标书的电子文档、后续澄清公告可以通过E-mail发送给供应商）</w:t>
            </w:r>
          </w:p>
        </w:tc>
        <w:tc>
          <w:tcPr>
            <w:tcW w:w="1537"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327"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800080"/>
                <w:sz w:val="24"/>
                <w:szCs w:val="24"/>
                <w:u w:val="single"/>
              </w:rPr>
            </w:pPr>
            <w:r>
              <w:rPr>
                <w:rFonts w:hint="eastAsia" w:ascii="仿宋" w:hAnsi="仿宋" w:eastAsia="仿宋" w:cs="仿宋"/>
                <w:i w:val="0"/>
                <w:iCs w:val="0"/>
                <w:kern w:val="0"/>
                <w:sz w:val="24"/>
                <w:szCs w:val="24"/>
                <w:u w:val="single"/>
                <w:lang w:val="en-US" w:eastAsia="zh-CN" w:bidi="ar"/>
              </w:rPr>
              <w:fldChar w:fldCharType="begin"/>
            </w:r>
            <w:r>
              <w:rPr>
                <w:rFonts w:hint="eastAsia" w:ascii="仿宋" w:hAnsi="仿宋" w:eastAsia="仿宋" w:cs="仿宋"/>
                <w:i w:val="0"/>
                <w:iCs w:val="0"/>
                <w:kern w:val="0"/>
                <w:sz w:val="24"/>
                <w:szCs w:val="24"/>
                <w:u w:val="single"/>
                <w:lang w:val="en-US" w:eastAsia="zh-CN" w:bidi="ar"/>
              </w:rPr>
              <w:instrText xml:space="preserve"> HYPERLINK "mailto:wangbaohong@lxrcon.com" \o "mailto:wangbaohong@lxrcon.com" </w:instrText>
            </w:r>
            <w:r>
              <w:rPr>
                <w:rFonts w:hint="eastAsia" w:ascii="仿宋" w:hAnsi="仿宋" w:eastAsia="仿宋" w:cs="仿宋"/>
                <w:i w:val="0"/>
                <w:iCs w:val="0"/>
                <w:kern w:val="0"/>
                <w:sz w:val="24"/>
                <w:szCs w:val="24"/>
                <w:u w:val="single"/>
                <w:lang w:val="en-US" w:eastAsia="zh-CN" w:bidi="ar"/>
              </w:rPr>
              <w:fldChar w:fldCharType="separate"/>
            </w:r>
            <w:r>
              <w:rPr>
                <w:rFonts w:hint="eastAsia" w:ascii="仿宋" w:hAnsi="仿宋" w:eastAsia="仿宋" w:cs="仿宋"/>
                <w:i w:val="0"/>
                <w:iCs w:val="0"/>
                <w:kern w:val="0"/>
                <w:sz w:val="24"/>
                <w:szCs w:val="24"/>
                <w:u w:val="single"/>
                <w:lang w:val="en-US" w:eastAsia="zh-CN" w:bidi="ar"/>
              </w:rPr>
              <w:fldChar w:fldCharType="end"/>
            </w:r>
          </w:p>
        </w:tc>
        <w:tc>
          <w:tcPr>
            <w:tcW w:w="1537" w:type="pct"/>
            <w:gridSpan w:val="2"/>
            <w:vMerge w:val="continue"/>
            <w:tcBorders>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7" w:hRule="atLeast"/>
        </w:trPr>
        <w:tc>
          <w:tcPr>
            <w:tcW w:w="5000" w:type="pct"/>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□采购文件登记表  □营业执照副本加盖公章  □法人授权委托书加盖公章  □法人及受托人身份证加盖公章  □文件费支付截图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（请将以上电子扫描件发至</w:t>
            </w:r>
            <w:r>
              <w:rPr>
                <w:rFonts w:hint="eastAsia" w:ascii="仿宋" w:hAnsi="仿宋" w:eastAsia="仿宋" w:cs="仿宋"/>
                <w:i w:val="0"/>
                <w:iCs w:val="0"/>
                <w:color w:val="000000"/>
                <w:kern w:val="0"/>
                <w:sz w:val="28"/>
                <w:szCs w:val="28"/>
                <w:u w:val="none"/>
                <w:lang w:val="en-US" w:eastAsia="zh-CN" w:bidi="ar"/>
              </w:rPr>
              <w:t xml:space="preserve"> </w:t>
            </w:r>
            <w:r>
              <w:rPr>
                <w:rStyle w:val="20"/>
                <w:sz w:val="28"/>
                <w:szCs w:val="28"/>
                <w:lang w:val="en-US" w:eastAsia="zh-CN" w:bidi="ar"/>
              </w:rPr>
              <w:t>njdcx_gczx@163.com</w:t>
            </w:r>
            <w:r>
              <w:rPr>
                <w:rStyle w:val="21"/>
                <w:sz w:val="28"/>
                <w:szCs w:val="28"/>
                <w:lang w:val="en-US" w:eastAsia="zh-CN" w:bidi="ar"/>
              </w:rPr>
              <w:t xml:space="preserve"> </w:t>
            </w:r>
            <w:r>
              <w:rPr>
                <w:rStyle w:val="21"/>
                <w:sz w:val="24"/>
                <w:szCs w:val="24"/>
                <w:lang w:val="en-US" w:eastAsia="zh-CN" w:bidi="ar"/>
              </w:rPr>
              <w:t>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480" w:type="pct"/>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代理机构经办人：潘经理</w:t>
            </w:r>
          </w:p>
        </w:tc>
        <w:tc>
          <w:tcPr>
            <w:tcW w:w="2519" w:type="pct"/>
            <w:gridSpan w:val="3"/>
            <w:tcBorders>
              <w:top w:val="nil"/>
              <w:left w:val="nil"/>
              <w:bottom w:val="nil"/>
              <w:right w:val="nil"/>
            </w:tcBorders>
            <w:shd w:val="clear" w:color="auto" w:fill="auto"/>
            <w:noWrap/>
            <w:vAlign w:val="center"/>
          </w:tcPr>
          <w:p>
            <w:pPr>
              <w:keepNext w:val="0"/>
              <w:keepLines w:val="0"/>
              <w:widowControl/>
              <w:suppressLineNumbers w:val="0"/>
              <w:wordWrap w:val="0"/>
              <w:jc w:val="right"/>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 xml:space="preserve">电话：025-52639995转8010 </w:t>
            </w:r>
          </w:p>
        </w:tc>
      </w:tr>
    </w:tbl>
    <w:p>
      <w:pPr>
        <w:rPr>
          <w:rFonts w:hint="eastAsia" w:ascii="仿宋" w:hAnsi="仿宋" w:eastAsia="仿宋" w:cs="仿宋"/>
          <w:i w:val="0"/>
          <w:iCs w:val="0"/>
          <w:color w:val="000000"/>
          <w:spacing w:val="0"/>
          <w:w w:val="100"/>
          <w:position w:val="0"/>
          <w:sz w:val="24"/>
          <w:szCs w:val="24"/>
          <w:u w:val="none"/>
          <w:shd w:val="clear" w:color="auto" w:fill="auto"/>
          <w:lang w:val="en-US" w:eastAsia="zh-CN" w:bidi="zh-TW"/>
        </w:rPr>
      </w:pPr>
      <w:r>
        <w:rPr>
          <w:rFonts w:hint="eastAsia" w:ascii="仿宋" w:hAnsi="仿宋" w:eastAsia="仿宋" w:cs="仿宋"/>
          <w:i w:val="0"/>
          <w:iCs w:val="0"/>
          <w:color w:val="000000"/>
          <w:spacing w:val="0"/>
          <w:w w:val="100"/>
          <w:position w:val="0"/>
          <w:sz w:val="24"/>
          <w:szCs w:val="24"/>
          <w:u w:val="none"/>
          <w:shd w:val="clear" w:color="auto" w:fill="auto"/>
          <w:lang w:val="en-US" w:eastAsia="zh-CN" w:bidi="zh-TW"/>
        </w:rPr>
        <w:t>附件：</w:t>
      </w:r>
    </w:p>
    <w:sectPr>
      <w:pgSz w:w="16838" w:h="11906" w:orient="landscape"/>
      <w:pgMar w:top="1080" w:right="1440" w:bottom="108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3759835</wp:posOffset>
              </wp:positionH>
              <wp:positionV relativeFrom="page">
                <wp:posOffset>9940290</wp:posOffset>
              </wp:positionV>
              <wp:extent cx="97790" cy="79375"/>
              <wp:effectExtent l="0" t="0" r="0" b="0"/>
              <wp:wrapNone/>
              <wp:docPr id="1" name="Shape 18"/>
              <wp:cNvGraphicFramePr/>
              <a:graphic xmlns:a="http://schemas.openxmlformats.org/drawingml/2006/main">
                <a:graphicData uri="http://schemas.microsoft.com/office/word/2010/wordprocessingShape">
                  <wps:wsp>
                    <wps:cNvSpPr txBox="1"/>
                    <wps:spPr>
                      <a:xfrm>
                        <a:off x="0" y="0"/>
                        <a:ext cx="97790" cy="79375"/>
                      </a:xfrm>
                      <a:prstGeom prst="rect">
                        <a:avLst/>
                      </a:prstGeom>
                      <a:noFill/>
                    </wps:spPr>
                    <wps:txbx>
                      <w:txbxContent>
                        <w:p>
                          <w:pPr>
                            <w:pStyle w:val="13"/>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wps:txbx>
                    <wps:bodyPr wrap="none" lIns="0" tIns="0" rIns="0" bIns="0">
                      <a:spAutoFit/>
                    </wps:bodyPr>
                  </wps:wsp>
                </a:graphicData>
              </a:graphic>
            </wp:anchor>
          </w:drawing>
        </mc:Choice>
        <mc:Fallback>
          <w:pict>
            <v:shape id="Shape 18" o:spid="_x0000_s1026" o:spt="202" type="#_x0000_t202" style="position:absolute;left:0pt;margin-left:296.05pt;margin-top:782.7pt;height:6.25pt;width:7.7pt;mso-position-horizontal-relative:page;mso-position-vertical-relative:page;mso-wrap-style:none;z-index:-251657216;mso-width-relative:page;mso-height-relative:page;" filled="f" stroked="f" coordsize="21600,21600" o:gfxdata="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ndvqnYAAAA&#10;DQEAAA8AAAAAAAAAAQAgAAAAIgAAAGRycy9kb3ducmV2LnhtbFBLAQIUABQAAAAIAIdO4kALrRnU&#10;qwEAAG4DAAAOAAAAAAAAAAEAIAAAACcBAABkcnMvZTJvRG9jLnhtbFBLBQYAAAAABgAGAFkBAABE&#10;BQAAAAA=&#10;">
              <v:fill on="f" focussize="0,0"/>
              <v:stroke on="f"/>
              <v:imagedata o:title=""/>
              <o:lock v:ext="edit" aspectratio="f"/>
              <v:textbox inset="0mm,0mm,0mm,0mm" style="mso-fit-shape-to-text:t;">
                <w:txbxContent>
                  <w:p>
                    <w:pPr>
                      <w:pStyle w:val="13"/>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FB1C7"/>
    <w:multiLevelType w:val="singleLevel"/>
    <w:tmpl w:val="899FB1C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C15644"/>
    <w:rsid w:val="00942FA4"/>
    <w:rsid w:val="029A7671"/>
    <w:rsid w:val="02DB3520"/>
    <w:rsid w:val="02DC182C"/>
    <w:rsid w:val="03323B5F"/>
    <w:rsid w:val="045B45C7"/>
    <w:rsid w:val="063A50DF"/>
    <w:rsid w:val="06AC246D"/>
    <w:rsid w:val="09C713F1"/>
    <w:rsid w:val="0A161E64"/>
    <w:rsid w:val="0A246286"/>
    <w:rsid w:val="0B9956C3"/>
    <w:rsid w:val="0BC9387D"/>
    <w:rsid w:val="0C502AF5"/>
    <w:rsid w:val="0D1D792C"/>
    <w:rsid w:val="0D2930D6"/>
    <w:rsid w:val="0DCA654C"/>
    <w:rsid w:val="0FC61BDA"/>
    <w:rsid w:val="110044A1"/>
    <w:rsid w:val="114B1EF3"/>
    <w:rsid w:val="13C15644"/>
    <w:rsid w:val="14330AE6"/>
    <w:rsid w:val="15C336ED"/>
    <w:rsid w:val="183B00A0"/>
    <w:rsid w:val="18572376"/>
    <w:rsid w:val="19085B5D"/>
    <w:rsid w:val="19731E5C"/>
    <w:rsid w:val="1A64447B"/>
    <w:rsid w:val="1AD961FE"/>
    <w:rsid w:val="1C8707D2"/>
    <w:rsid w:val="1CD54D7F"/>
    <w:rsid w:val="1D496392"/>
    <w:rsid w:val="1E6F0466"/>
    <w:rsid w:val="20C122BA"/>
    <w:rsid w:val="23C80C3A"/>
    <w:rsid w:val="261C761C"/>
    <w:rsid w:val="2685720D"/>
    <w:rsid w:val="28685D2A"/>
    <w:rsid w:val="28C7001D"/>
    <w:rsid w:val="298770E7"/>
    <w:rsid w:val="29FE1040"/>
    <w:rsid w:val="2A6E339C"/>
    <w:rsid w:val="2D8B51B7"/>
    <w:rsid w:val="2F084A7A"/>
    <w:rsid w:val="30246AF4"/>
    <w:rsid w:val="32D35704"/>
    <w:rsid w:val="355A4128"/>
    <w:rsid w:val="35E973CE"/>
    <w:rsid w:val="3826608C"/>
    <w:rsid w:val="388D3583"/>
    <w:rsid w:val="38B612C1"/>
    <w:rsid w:val="397A7BF1"/>
    <w:rsid w:val="39D24C29"/>
    <w:rsid w:val="39D31F49"/>
    <w:rsid w:val="3A5517E9"/>
    <w:rsid w:val="3CD270F6"/>
    <w:rsid w:val="3DB21424"/>
    <w:rsid w:val="3E0F496B"/>
    <w:rsid w:val="3E6E57D0"/>
    <w:rsid w:val="3F3C3951"/>
    <w:rsid w:val="3F777356"/>
    <w:rsid w:val="404B0D3D"/>
    <w:rsid w:val="415626EE"/>
    <w:rsid w:val="415A0E84"/>
    <w:rsid w:val="41E65357"/>
    <w:rsid w:val="43B50911"/>
    <w:rsid w:val="44825F82"/>
    <w:rsid w:val="45274686"/>
    <w:rsid w:val="461D5E64"/>
    <w:rsid w:val="469D10C9"/>
    <w:rsid w:val="48A507C7"/>
    <w:rsid w:val="4A946F87"/>
    <w:rsid w:val="4B753AB9"/>
    <w:rsid w:val="4CA7491F"/>
    <w:rsid w:val="4CE065DE"/>
    <w:rsid w:val="4E3015C1"/>
    <w:rsid w:val="4FCD6512"/>
    <w:rsid w:val="4FE45F4D"/>
    <w:rsid w:val="52CB49A7"/>
    <w:rsid w:val="54253BCD"/>
    <w:rsid w:val="54684AFA"/>
    <w:rsid w:val="54C85109"/>
    <w:rsid w:val="55005DE4"/>
    <w:rsid w:val="558B2D22"/>
    <w:rsid w:val="57B06081"/>
    <w:rsid w:val="58091F27"/>
    <w:rsid w:val="58C73475"/>
    <w:rsid w:val="595E370F"/>
    <w:rsid w:val="5A243DC6"/>
    <w:rsid w:val="5B2C52FE"/>
    <w:rsid w:val="5BA11996"/>
    <w:rsid w:val="5C2F4629"/>
    <w:rsid w:val="5C867876"/>
    <w:rsid w:val="5CD05EC1"/>
    <w:rsid w:val="5DEF30DC"/>
    <w:rsid w:val="5E8B2D25"/>
    <w:rsid w:val="5F0667DF"/>
    <w:rsid w:val="5F33214B"/>
    <w:rsid w:val="5F453439"/>
    <w:rsid w:val="62AA06C9"/>
    <w:rsid w:val="64C527B4"/>
    <w:rsid w:val="64D02E1A"/>
    <w:rsid w:val="65253E42"/>
    <w:rsid w:val="65FB546B"/>
    <w:rsid w:val="6620406B"/>
    <w:rsid w:val="66501398"/>
    <w:rsid w:val="66CA5AC8"/>
    <w:rsid w:val="675B4324"/>
    <w:rsid w:val="6805723F"/>
    <w:rsid w:val="68315DC3"/>
    <w:rsid w:val="685B6AD6"/>
    <w:rsid w:val="69653D70"/>
    <w:rsid w:val="6978259E"/>
    <w:rsid w:val="6A1316C5"/>
    <w:rsid w:val="6A2268B2"/>
    <w:rsid w:val="6BC32C58"/>
    <w:rsid w:val="6BFD3614"/>
    <w:rsid w:val="6CDC4757"/>
    <w:rsid w:val="6E4274F3"/>
    <w:rsid w:val="6E9C549D"/>
    <w:rsid w:val="6F055365"/>
    <w:rsid w:val="6FF3493B"/>
    <w:rsid w:val="70151E79"/>
    <w:rsid w:val="70524F03"/>
    <w:rsid w:val="70643056"/>
    <w:rsid w:val="715E7F82"/>
    <w:rsid w:val="73413117"/>
    <w:rsid w:val="74BA710A"/>
    <w:rsid w:val="75105EF4"/>
    <w:rsid w:val="75CD2859"/>
    <w:rsid w:val="768D1CEF"/>
    <w:rsid w:val="769143CC"/>
    <w:rsid w:val="772C0B8F"/>
    <w:rsid w:val="77357590"/>
    <w:rsid w:val="77A06773"/>
    <w:rsid w:val="78665092"/>
    <w:rsid w:val="78905587"/>
    <w:rsid w:val="78B9726E"/>
    <w:rsid w:val="790118AB"/>
    <w:rsid w:val="79312F05"/>
    <w:rsid w:val="79660441"/>
    <w:rsid w:val="7A7979D1"/>
    <w:rsid w:val="7C8A59F6"/>
    <w:rsid w:val="7F376EC4"/>
    <w:rsid w:val="7FAE19EE"/>
    <w:rsid w:val="7FBC7530"/>
    <w:rsid w:val="7FFC0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Text1I2"/>
    <w:basedOn w:val="3"/>
    <w:next w:val="1"/>
    <w:qFormat/>
    <w:uiPriority w:val="0"/>
    <w:pPr>
      <w:snapToGrid w:val="0"/>
      <w:spacing w:line="440" w:lineRule="exact"/>
      <w:ind w:firstLine="420" w:firstLineChars="200"/>
      <w:jc w:val="both"/>
      <w:textAlignment w:val="baseline"/>
    </w:pPr>
    <w:rPr>
      <w:rFonts w:ascii="Calibri" w:hAnsi="Calibri" w:eastAsia="宋体"/>
      <w:kern w:val="2"/>
      <w:sz w:val="21"/>
      <w:szCs w:val="21"/>
      <w:lang w:val="en-US" w:eastAsia="zh-CN" w:bidi="ar-SA"/>
    </w:rPr>
  </w:style>
  <w:style w:type="paragraph" w:customStyle="1" w:styleId="3">
    <w:name w:val="BodyTextIndent"/>
    <w:basedOn w:val="1"/>
    <w:next w:val="4"/>
    <w:qFormat/>
    <w:uiPriority w:val="0"/>
    <w:pPr>
      <w:snapToGrid w:val="0"/>
      <w:spacing w:line="440" w:lineRule="exact"/>
      <w:ind w:firstLine="403" w:firstLineChars="192"/>
      <w:jc w:val="both"/>
      <w:textAlignment w:val="baseline"/>
    </w:pPr>
    <w:rPr>
      <w:rFonts w:ascii="宋体" w:hAnsi="宋体" w:eastAsia="宋体"/>
      <w:kern w:val="2"/>
      <w:sz w:val="21"/>
      <w:szCs w:val="21"/>
      <w:lang w:val="en-US" w:eastAsia="zh-CN" w:bidi="ar-SA"/>
    </w:rPr>
  </w:style>
  <w:style w:type="paragraph" w:customStyle="1" w:styleId="4">
    <w:name w:val="EnvelopeReturn"/>
    <w:basedOn w:val="1"/>
    <w:qFormat/>
    <w:uiPriority w:val="0"/>
    <w:pPr>
      <w:snapToGrid w:val="0"/>
      <w:jc w:val="both"/>
      <w:textAlignment w:val="baseline"/>
    </w:pPr>
    <w:rPr>
      <w:rFonts w:ascii="Arial" w:hAnsi="Arial" w:eastAsia="微软雅黑"/>
      <w:kern w:val="2"/>
      <w:sz w:val="21"/>
      <w:szCs w:val="22"/>
      <w:lang w:val="en-US" w:eastAsia="zh-CN" w:bidi="ar-SA"/>
    </w:rPr>
  </w:style>
  <w:style w:type="paragraph" w:styleId="5">
    <w:name w:val="Body Text Indent"/>
    <w:basedOn w:val="1"/>
    <w:qFormat/>
    <w:uiPriority w:val="0"/>
    <w:pPr>
      <w:spacing w:after="120"/>
      <w:ind w:left="420" w:leftChars="200"/>
    </w:pPr>
    <w:rPr>
      <w:rFonts w:ascii="仿宋_GB2312" w:hAnsi="Courier New" w:eastAsia="仿宋_GB2312"/>
      <w:snapToGrid w:val="0"/>
      <w:kern w:val="0"/>
      <w:sz w:val="28"/>
      <w:szCs w:val="20"/>
    </w:rPr>
  </w:style>
  <w:style w:type="paragraph" w:styleId="6">
    <w:name w:val="index 4"/>
    <w:basedOn w:val="1"/>
    <w:next w:val="1"/>
    <w:unhideWhenUsed/>
    <w:qFormat/>
    <w:uiPriority w:val="99"/>
    <w:pPr>
      <w:ind w:left="600" w:leftChars="600"/>
    </w:pPr>
    <w:rPr>
      <w:rFonts w:ascii="Verdana" w:hAnsi="Verdana"/>
      <w:szCs w:val="20"/>
    </w:rPr>
  </w:style>
  <w:style w:type="paragraph" w:styleId="7">
    <w:name w:val="Body Text First Indent 2"/>
    <w:basedOn w:val="1"/>
    <w:next w:val="1"/>
    <w:qFormat/>
    <w:uiPriority w:val="99"/>
    <w:pPr>
      <w:ind w:firstLine="420" w:firstLineChars="200"/>
    </w:pPr>
  </w:style>
  <w:style w:type="paragraph" w:customStyle="1" w:styleId="10">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 w:type="paragraph" w:customStyle="1" w:styleId="11">
    <w:name w:val="Heading #3|1"/>
    <w:basedOn w:val="1"/>
    <w:qFormat/>
    <w:uiPriority w:val="0"/>
    <w:pPr>
      <w:widowControl w:val="0"/>
      <w:shd w:val="clear" w:color="auto" w:fill="auto"/>
      <w:spacing w:after="590" w:line="634" w:lineRule="exact"/>
      <w:jc w:val="center"/>
      <w:outlineLvl w:val="2"/>
    </w:pPr>
    <w:rPr>
      <w:rFonts w:ascii="宋体" w:hAnsi="宋体" w:eastAsia="宋体" w:cs="宋体"/>
      <w:sz w:val="42"/>
      <w:szCs w:val="42"/>
      <w:u w:val="none"/>
      <w:shd w:val="clear" w:color="auto" w:fill="auto"/>
      <w:lang w:val="zh-TW" w:eastAsia="zh-TW" w:bidi="zh-TW"/>
    </w:rPr>
  </w:style>
  <w:style w:type="paragraph" w:customStyle="1" w:styleId="12">
    <w:name w:val="Body text|1"/>
    <w:basedOn w:val="1"/>
    <w:qFormat/>
    <w:uiPriority w:val="0"/>
    <w:pPr>
      <w:widowControl w:val="0"/>
      <w:shd w:val="clear" w:color="auto" w:fill="auto"/>
      <w:spacing w:after="270" w:line="590" w:lineRule="exact"/>
      <w:ind w:left="190" w:firstLine="650"/>
    </w:pPr>
    <w:rPr>
      <w:rFonts w:ascii="宋体" w:hAnsi="宋体" w:eastAsia="宋体" w:cs="宋体"/>
      <w:u w:val="none"/>
      <w:shd w:val="clear" w:color="auto" w:fill="auto"/>
      <w:lang w:val="zh-TW" w:eastAsia="zh-TW" w:bidi="zh-TW"/>
    </w:rPr>
  </w:style>
  <w:style w:type="paragraph" w:customStyle="1" w:styleId="13">
    <w:name w:val="Header or footer|1"/>
    <w:basedOn w:val="1"/>
    <w:qFormat/>
    <w:uiPriority w:val="0"/>
    <w:pPr>
      <w:widowControl w:val="0"/>
      <w:shd w:val="clear" w:color="auto" w:fill="auto"/>
    </w:pPr>
    <w:rPr>
      <w:sz w:val="26"/>
      <w:szCs w:val="26"/>
      <w:u w:val="none"/>
      <w:shd w:val="clear" w:color="auto" w:fill="auto"/>
      <w:lang w:val="zh-TW" w:eastAsia="zh-TW" w:bidi="zh-TW"/>
    </w:rPr>
  </w:style>
  <w:style w:type="paragraph" w:customStyle="1" w:styleId="14">
    <w:name w:val="样式1"/>
    <w:basedOn w:val="5"/>
    <w:qFormat/>
    <w:uiPriority w:val="0"/>
    <w:pPr>
      <w:widowControl/>
      <w:snapToGrid w:val="0"/>
      <w:spacing w:after="0" w:line="360" w:lineRule="auto"/>
      <w:ind w:left="0" w:leftChars="0" w:firstLine="200" w:firstLineChars="200"/>
    </w:pPr>
    <w:rPr>
      <w:rFonts w:ascii="楷体" w:hAnsi="楷体" w:eastAsia="楷体" w:cs="宋体"/>
      <w:sz w:val="24"/>
      <w:szCs w:val="24"/>
    </w:rPr>
  </w:style>
  <w:style w:type="paragraph" w:customStyle="1" w:styleId="15">
    <w:name w:val="普通正文"/>
    <w:basedOn w:val="1"/>
    <w:qFormat/>
    <w:uiPriority w:val="99"/>
    <w:pPr>
      <w:adjustRightInd w:val="0"/>
      <w:spacing w:before="120" w:after="120" w:line="360" w:lineRule="auto"/>
      <w:ind w:firstLine="480" w:firstLineChars="200"/>
      <w:jc w:val="left"/>
    </w:pPr>
    <w:rPr>
      <w:rFonts w:ascii="Arial" w:hAnsi="Arial" w:cs="Arial"/>
      <w:kern w:val="0"/>
      <w:sz w:val="24"/>
      <w:szCs w:val="24"/>
    </w:rPr>
  </w:style>
  <w:style w:type="paragraph" w:customStyle="1" w:styleId="16">
    <w:name w:val="报告正文"/>
    <w:basedOn w:val="1"/>
    <w:qFormat/>
    <w:uiPriority w:val="0"/>
    <w:pPr>
      <w:adjustRightInd w:val="0"/>
      <w:snapToGrid w:val="0"/>
      <w:ind w:firstLine="560" w:firstLineChars="200"/>
    </w:pPr>
    <w:rPr>
      <w:kern w:val="0"/>
      <w:szCs w:val="20"/>
      <w:lang w:val="zh-CN"/>
    </w:rPr>
  </w:style>
  <w:style w:type="character" w:customStyle="1" w:styleId="17">
    <w:name w:val="font51"/>
    <w:basedOn w:val="9"/>
    <w:qFormat/>
    <w:uiPriority w:val="0"/>
    <w:rPr>
      <w:rFonts w:hint="eastAsia" w:ascii="仿宋" w:hAnsi="仿宋" w:eastAsia="仿宋" w:cs="仿宋"/>
      <w:b/>
      <w:bCs/>
      <w:color w:val="000000"/>
      <w:sz w:val="32"/>
      <w:szCs w:val="32"/>
      <w:u w:val="none"/>
    </w:rPr>
  </w:style>
  <w:style w:type="character" w:customStyle="1" w:styleId="18">
    <w:name w:val="font91"/>
    <w:basedOn w:val="9"/>
    <w:qFormat/>
    <w:uiPriority w:val="0"/>
    <w:rPr>
      <w:rFonts w:hint="eastAsia" w:ascii="仿宋" w:hAnsi="仿宋" w:eastAsia="仿宋" w:cs="仿宋"/>
      <w:color w:val="000000"/>
      <w:sz w:val="32"/>
      <w:szCs w:val="32"/>
      <w:u w:val="none"/>
    </w:rPr>
  </w:style>
  <w:style w:type="character" w:customStyle="1" w:styleId="19">
    <w:name w:val="font112"/>
    <w:basedOn w:val="9"/>
    <w:qFormat/>
    <w:uiPriority w:val="0"/>
    <w:rPr>
      <w:rFonts w:hint="eastAsia" w:ascii="仿宋" w:hAnsi="仿宋" w:eastAsia="仿宋" w:cs="仿宋"/>
      <w:color w:val="000000"/>
      <w:sz w:val="22"/>
      <w:szCs w:val="22"/>
      <w:u w:val="none"/>
    </w:rPr>
  </w:style>
  <w:style w:type="character" w:customStyle="1" w:styleId="20">
    <w:name w:val="font131"/>
    <w:basedOn w:val="9"/>
    <w:qFormat/>
    <w:uiPriority w:val="0"/>
    <w:rPr>
      <w:rFonts w:hint="eastAsia" w:ascii="仿宋" w:hAnsi="仿宋" w:eastAsia="仿宋" w:cs="仿宋"/>
      <w:b/>
      <w:bCs/>
      <w:color w:val="000000"/>
      <w:sz w:val="40"/>
      <w:szCs w:val="40"/>
      <w:u w:val="none"/>
    </w:rPr>
  </w:style>
  <w:style w:type="character" w:customStyle="1" w:styleId="21">
    <w:name w:val="font101"/>
    <w:basedOn w:val="9"/>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2026</Words>
  <Characters>2353</Characters>
  <Lines>0</Lines>
  <Paragraphs>0</Paragraphs>
  <TotalTime>2</TotalTime>
  <ScaleCrop>false</ScaleCrop>
  <LinksUpToDate>false</LinksUpToDate>
  <CharactersWithSpaces>2393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2020-06-15T09:42:00Z</dcterms:created>
  <dc:creator>向日葵 </dc:creator>
  <cp:lastModifiedBy>oem</cp:lastModifiedBy>
  <cp:lastPrinted>2020-06-22T03:44:00Z</cp:lastPrinted>
  <dcterms:modified xsi:type="dcterms:W3CDTF">2022-04-21T07:57:46Z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5CDDDEC1621A4D69ABEF46F0CE5E8486</vt:lpwstr>
  </property>
</Properties>
</file>