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bookmarkStart w:id="0" w:name="_Toc35393645"/>
      <w:bookmarkStart w:id="1" w:name="_Toc28359104"/>
      <w:bookmarkStart w:id="2" w:name="_Toc35393814"/>
      <w:bookmarkStart w:id="3" w:name="_Toc28359027"/>
      <w:r>
        <w:rPr>
          <w:rFonts w:hint="eastAsia" w:ascii="微软雅黑" w:hAnsi="微软雅黑" w:cs="微软雅黑"/>
          <w:b/>
          <w:bCs/>
          <w:sz w:val="21"/>
          <w:szCs w:val="21"/>
          <w:highlight w:val="none"/>
          <w:lang w:eastAsia="zh-CN"/>
        </w:rPr>
        <w:t>南京医科大学江宁校区本科生2021年中秋月饼采购项目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  <w:lang w:eastAsia="zh-CN"/>
        </w:rPr>
        <w:t>的更正公告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采购项目编号：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NJMUZB2192021001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采购项目名称：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南京医科大学江宁校区本科生2021年中秋月饼采购项目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</w:pPr>
      <w:bookmarkStart w:id="4" w:name="_Toc35393815"/>
      <w:bookmarkStart w:id="5" w:name="_Toc28359105"/>
      <w:bookmarkStart w:id="6" w:name="_Toc28359028"/>
      <w:bookmarkStart w:id="7" w:name="_Toc35393646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二、更正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内容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1、提交投标文件及样品截止时间、开标时间和地点更正如下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提交投标文件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及样品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截止时间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</w:t>
      </w:r>
      <w:r>
        <w:rPr>
          <w:rFonts w:hint="eastAsia" w:ascii="微软雅黑" w:hAnsi="微软雅黑" w:cs="微软雅黑"/>
          <w:szCs w:val="21"/>
          <w:highlight w:val="none"/>
        </w:rPr>
        <w:t>地点：南京市雨花台区软件大道109号（雨花客厅）2幢909开标大厅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可选择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邮寄方式递交投标文件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及样品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及样品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及样品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密封好送达，逾期送达或未密封，将被拒收。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，刘洁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3368。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</w:t>
      </w:r>
      <w:bookmarkStart w:id="24" w:name="_GoBack"/>
      <w:bookmarkEnd w:id="24"/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2、开标流程更正如下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主题：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南京医科大学江宁校区本科生2021年中秋月饼采购项目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时间：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eastAsia="zh-CN"/>
        </w:rPr>
        <w:t>下午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14点30分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 xml:space="preserve">333 686 922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密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码：021001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drawing>
          <wp:inline distT="0" distB="0" distL="114300" distR="114300">
            <wp:extent cx="2351405" cy="3259455"/>
            <wp:effectExtent l="0" t="0" r="10795" b="1905"/>
            <wp:docPr id="1" name="图片 1" descr="微信图片_2021072716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727162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更正日期：2021年07月27日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bookmarkStart w:id="8" w:name="_Toc28359106"/>
      <w:bookmarkStart w:id="9" w:name="_Toc35393648"/>
      <w:bookmarkStart w:id="10" w:name="_Toc28359029"/>
      <w:bookmarkStart w:id="11" w:name="_Toc3539381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28359030"/>
      <w:bookmarkStart w:id="13" w:name="_Toc28359107"/>
      <w:bookmarkStart w:id="14" w:name="_Toc35393818"/>
      <w:bookmarkStart w:id="15" w:name="_Toc3539364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6" w:name="_Toc28359031"/>
      <w:bookmarkStart w:id="17" w:name="_Toc35393650"/>
      <w:bookmarkStart w:id="18" w:name="_Toc35393819"/>
      <w:bookmarkStart w:id="19" w:name="_Toc28359108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20" w:name="_Toc35393820"/>
      <w:bookmarkStart w:id="21" w:name="_Toc35393651"/>
      <w:bookmarkStart w:id="22" w:name="_Toc28359032"/>
      <w:bookmarkStart w:id="23" w:name="_Toc2835910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刘洁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83603368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18713D1"/>
    <w:rsid w:val="01982DA8"/>
    <w:rsid w:val="02E86665"/>
    <w:rsid w:val="04086BC3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CE5815"/>
    <w:rsid w:val="28717223"/>
    <w:rsid w:val="30487FC3"/>
    <w:rsid w:val="31F14956"/>
    <w:rsid w:val="326B7A3F"/>
    <w:rsid w:val="34115665"/>
    <w:rsid w:val="3B0828F8"/>
    <w:rsid w:val="3BEE3DD4"/>
    <w:rsid w:val="3BF97533"/>
    <w:rsid w:val="3E0823D0"/>
    <w:rsid w:val="3F560BDA"/>
    <w:rsid w:val="406A75DA"/>
    <w:rsid w:val="43956E6F"/>
    <w:rsid w:val="43E761F3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619226C"/>
    <w:rsid w:val="56690F20"/>
    <w:rsid w:val="57F32AD9"/>
    <w:rsid w:val="5864071B"/>
    <w:rsid w:val="5AC834A5"/>
    <w:rsid w:val="5B7D3FF7"/>
    <w:rsid w:val="5D2E2C84"/>
    <w:rsid w:val="60475F0A"/>
    <w:rsid w:val="623B12DE"/>
    <w:rsid w:val="64703113"/>
    <w:rsid w:val="64B4065F"/>
    <w:rsid w:val="67AA50B2"/>
    <w:rsid w:val="6A1F4DCE"/>
    <w:rsid w:val="6A9929E6"/>
    <w:rsid w:val="6C6A335A"/>
    <w:rsid w:val="6D074188"/>
    <w:rsid w:val="6E6D0576"/>
    <w:rsid w:val="6EBF0DD5"/>
    <w:rsid w:val="6F8A1FF3"/>
    <w:rsid w:val="7154115C"/>
    <w:rsid w:val="733A1A5B"/>
    <w:rsid w:val="746671CE"/>
    <w:rsid w:val="750F245D"/>
    <w:rsid w:val="766D1AB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江苏省华采招标有限公司</cp:lastModifiedBy>
  <dcterms:modified xsi:type="dcterms:W3CDTF">2021-07-27T08:24:01Z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BB2F52876B8C4136ABDB82E55B840A56</vt:lpwstr>
  </property>
</Properties>
</file>