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ind w:left="0" w:leftChars="0" w:right="0" w:rightChars="0" w:firstLine="0" w:firstLineChars="0"/>
        <w:jc w:val="center"/>
        <w:rPr>
          <w:rFonts w:hint="eastAsia"/>
          <w:b/>
          <w:bCs/>
          <w:sz w:val="21"/>
          <w:szCs w:val="21"/>
        </w:rPr>
      </w:pPr>
      <w:bookmarkStart w:id="0" w:name="_Toc16458"/>
      <w:r>
        <w:rPr>
          <w:rFonts w:hint="eastAsia"/>
          <w:b/>
          <w:bCs/>
          <w:sz w:val="21"/>
          <w:szCs w:val="21"/>
        </w:rPr>
        <w:t>南京医科大学厌氧工作站采购</w:t>
      </w:r>
      <w:r>
        <w:rPr>
          <w:rFonts w:hint="eastAsia"/>
          <w:b/>
          <w:bCs/>
          <w:sz w:val="21"/>
          <w:szCs w:val="21"/>
          <w:lang w:eastAsia="zh-CN"/>
        </w:rPr>
        <w:t>项目</w:t>
      </w:r>
      <w:r>
        <w:rPr>
          <w:rFonts w:hint="eastAsia"/>
          <w:b/>
          <w:bCs/>
          <w:sz w:val="21"/>
          <w:szCs w:val="21"/>
        </w:rPr>
        <w:t>招标公告</w:t>
      </w:r>
      <w:bookmarkEnd w:id="0"/>
    </w:p>
    <w:p>
      <w:pPr>
        <w:pStyle w:val="17"/>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7"/>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南京医科大学厌氧工作站采购招标项目的潜在投标人应在（南京市建邺区嘉陵江东街8号综合体B3栋一单元16层）获取采购文件，并于</w:t>
      </w:r>
      <w:r>
        <w:rPr>
          <w:rFonts w:hint="eastAsia" w:ascii="微软雅黑" w:hAnsi="微软雅黑" w:eastAsia="微软雅黑" w:cs="微软雅黑"/>
          <w:sz w:val="21"/>
          <w:szCs w:val="21"/>
          <w:lang w:eastAsia="zh-CN" w:bidi="ar"/>
        </w:rPr>
        <w:t>2022年07月20日14</w:t>
      </w:r>
      <w:r>
        <w:rPr>
          <w:rFonts w:hint="eastAsia" w:ascii="微软雅黑" w:hAnsi="微软雅黑" w:eastAsia="微软雅黑" w:cs="微软雅黑"/>
          <w:sz w:val="21"/>
          <w:szCs w:val="21"/>
          <w:lang w:bidi="ar"/>
        </w:rPr>
        <w:t>点30分（北京时间）前递交投标文件。</w:t>
      </w:r>
      <w:bookmarkStart w:id="43" w:name="_GoBack"/>
      <w:bookmarkEnd w:id="43"/>
    </w:p>
    <w:p>
      <w:pPr>
        <w:pStyle w:val="6"/>
        <w:spacing w:before="0" w:after="0"/>
        <w:jc w:val="left"/>
        <w:rPr>
          <w:sz w:val="21"/>
          <w:szCs w:val="21"/>
        </w:rPr>
      </w:pPr>
      <w:bookmarkStart w:id="1" w:name="_Toc35393621"/>
      <w:bookmarkStart w:id="2" w:name="_Toc28359079"/>
      <w:bookmarkStart w:id="3" w:name="_Toc35393790"/>
      <w:bookmarkStart w:id="4" w:name="_Toc28359002"/>
      <w:bookmarkStart w:id="5" w:name="_Toc13614"/>
      <w:bookmarkStart w:id="6" w:name="_Hlk24379207"/>
      <w:r>
        <w:rPr>
          <w:rFonts w:hint="eastAsia"/>
          <w:sz w:val="21"/>
          <w:szCs w:val="21"/>
        </w:rPr>
        <w:t>一、项目基本情况</w:t>
      </w:r>
      <w:bookmarkEnd w:id="1"/>
      <w:bookmarkEnd w:id="2"/>
      <w:bookmarkEnd w:id="3"/>
      <w:bookmarkEnd w:id="4"/>
      <w:bookmarkEnd w:id="5"/>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项目编号：JSHC-2022060320B2</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项目名称：南京医科大学厌氧工作站采购</w:t>
      </w:r>
    </w:p>
    <w:bookmarkEnd w:id="6"/>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预算金额：人民币贰拾伍万圆整（￥25万元整）</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最高限价：人民币贰拾</w:t>
      </w:r>
      <w:r>
        <w:rPr>
          <w:rFonts w:hint="eastAsia" w:ascii="微软雅黑" w:hAnsi="微软雅黑" w:eastAsia="微软雅黑" w:cs="微软雅黑"/>
          <w:sz w:val="21"/>
          <w:szCs w:val="21"/>
          <w:highlight w:val="none"/>
        </w:rPr>
        <w:t>伍万圆整（￥25万元整）</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采购需求：厌氧工作站1台。</w:t>
      </w:r>
    </w:p>
    <w:p>
      <w:pPr>
        <w:pStyle w:val="17"/>
        <w:spacing w:before="0" w:beforeAutospacing="0" w:after="0" w:afterAutospacing="0" w:line="400" w:lineRule="exact"/>
        <w:ind w:firstLine="480"/>
        <w:rPr>
          <w:rFonts w:ascii="微软雅黑" w:hAnsi="微软雅黑" w:eastAsia="微软雅黑" w:cs="微软雅黑"/>
          <w:sz w:val="21"/>
          <w:szCs w:val="21"/>
        </w:rPr>
      </w:pPr>
      <w:bookmarkStart w:id="7" w:name="_Toc35393791"/>
      <w:bookmarkStart w:id="8" w:name="_Toc28359080"/>
      <w:bookmarkStart w:id="9" w:name="_Toc28359003"/>
      <w:bookmarkStart w:id="10" w:name="_Toc35393622"/>
      <w:r>
        <w:rPr>
          <w:rFonts w:hint="eastAsia" w:ascii="微软雅黑" w:hAnsi="微软雅黑" w:eastAsia="微软雅黑" w:cs="微软雅黑"/>
          <w:sz w:val="21"/>
          <w:szCs w:val="21"/>
        </w:rPr>
        <w:t>合同履行期限：详见采购文件。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jc w:val="left"/>
        <w:rPr>
          <w:sz w:val="21"/>
          <w:szCs w:val="21"/>
        </w:rPr>
      </w:pPr>
      <w:bookmarkStart w:id="11" w:name="_Toc20378"/>
      <w:r>
        <w:rPr>
          <w:rFonts w:hint="eastAsia"/>
          <w:sz w:val="21"/>
          <w:szCs w:val="21"/>
        </w:rPr>
        <w:t>二、申请人的资格要求：</w:t>
      </w:r>
      <w:bookmarkEnd w:id="7"/>
      <w:bookmarkEnd w:id="8"/>
      <w:bookmarkEnd w:id="9"/>
      <w:bookmarkEnd w:id="10"/>
      <w:bookmarkEnd w:id="11"/>
    </w:p>
    <w:p>
      <w:pPr>
        <w:pStyle w:val="17"/>
        <w:spacing w:before="0" w:beforeAutospacing="0" w:after="0" w:afterAutospacing="0" w:line="400" w:lineRule="exact"/>
        <w:ind w:firstLine="480"/>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6月至投标截止任一月份的资产负债表和利润表，或2020/2021任一年度审计报告，或银行出具的资信证明，或财政部门认可的专业担保机构出具的投标担保函；（法人或者其他组织成立未满一年的可以不提供）</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6月至投标截止任一月份依法缴纳税收的凭据，以及缴纳社会保险的凭据（专用收据或社会保险的凭据。依法免税或不需要缴纳社会保障资金的投标供应商，应提供相应文件证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1.5参加本次采购活动2019年6月1日至投标截止，在经营活动中没有重大违法记录（提供参加本次采购活动前3年内在经营活动中没有重大违法记录的书面声明）；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3.本项目的特定资格要求：代理商投标进口设备的，需提供原厂授权证明文件，并明确承担一切售前、售后责任。</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jc w:val="left"/>
        <w:rPr>
          <w:sz w:val="21"/>
          <w:szCs w:val="21"/>
        </w:rPr>
      </w:pPr>
      <w:bookmarkStart w:id="14" w:name="_Toc35393792"/>
      <w:bookmarkStart w:id="15" w:name="_Toc35393623"/>
      <w:bookmarkStart w:id="16" w:name="_Toc13889"/>
      <w:r>
        <w:rPr>
          <w:rFonts w:hint="eastAsia"/>
          <w:sz w:val="21"/>
          <w:szCs w:val="21"/>
        </w:rPr>
        <w:t>三、获取</w:t>
      </w:r>
      <w:bookmarkEnd w:id="12"/>
      <w:bookmarkEnd w:id="13"/>
      <w:bookmarkEnd w:id="14"/>
      <w:bookmarkEnd w:id="15"/>
      <w:r>
        <w:rPr>
          <w:rFonts w:hint="eastAsia"/>
          <w:sz w:val="21"/>
          <w:szCs w:val="21"/>
        </w:rPr>
        <w:t>采购文件</w:t>
      </w:r>
      <w:bookmarkEnd w:id="16"/>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时间：2022年06月</w:t>
      </w:r>
      <w:r>
        <w:rPr>
          <w:rFonts w:hint="eastAsia" w:ascii="微软雅黑" w:hAnsi="微软雅黑" w:eastAsia="微软雅黑" w:cs="微软雅黑"/>
          <w:sz w:val="21"/>
          <w:szCs w:val="21"/>
          <w:lang w:val="en-US" w:eastAsia="zh-CN"/>
        </w:rPr>
        <w:t>28</w:t>
      </w:r>
      <w:r>
        <w:rPr>
          <w:rFonts w:hint="eastAsia" w:ascii="微软雅黑" w:hAnsi="微软雅黑" w:eastAsia="微软雅黑" w:cs="微软雅黑"/>
          <w:sz w:val="21"/>
          <w:szCs w:val="21"/>
        </w:rPr>
        <w:t>日至2022年07月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日，每天上午09:00至11:30，下午13:30至17:00（北京时间，法定节假日除外）</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（转账时请务必备注公司名称+0320B2</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20"/>
          <w:rFonts w:hint="eastAsia" w:ascii="微软雅黑" w:hAnsi="微软雅黑" w:eastAsia="微软雅黑" w:cs="微软雅黑"/>
          <w:sz w:val="21"/>
          <w:szCs w:val="21"/>
        </w:rPr>
        <w:t>jshc9999@163.com</w:t>
      </w:r>
      <w:r>
        <w:rPr>
          <w:rStyle w:val="20"/>
          <w:rFonts w:hint="eastAsia" w:ascii="微软雅黑" w:hAnsi="微软雅黑" w:eastAsia="微软雅黑" w:cs="微软雅黑"/>
          <w:sz w:val="21"/>
          <w:szCs w:val="21"/>
        </w:rPr>
        <w:fldChar w:fldCharType="end"/>
      </w:r>
    </w:p>
    <w:p>
      <w:pPr>
        <w:pStyle w:val="17"/>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635" b="1079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a:srcRect t="5411" b="4422"/>
                    <a:stretch>
                      <a:fillRect/>
                    </a:stretch>
                  </pic:blipFill>
                  <pic:spPr>
                    <a:xfrm>
                      <a:off x="0" y="0"/>
                      <a:ext cx="1485265" cy="2084705"/>
                    </a:xfrm>
                    <a:prstGeom prst="rect">
                      <a:avLst/>
                    </a:prstGeom>
                    <a:noFill/>
                    <a:ln>
                      <a:noFill/>
                    </a:ln>
                  </pic:spPr>
                </pic:pic>
              </a:graphicData>
            </a:graphic>
          </wp:inline>
        </w:drawing>
      </w:r>
    </w:p>
    <w:p>
      <w:pPr>
        <w:pStyle w:val="6"/>
        <w:spacing w:before="0" w:after="0"/>
        <w:jc w:val="left"/>
        <w:rPr>
          <w:sz w:val="21"/>
          <w:szCs w:val="21"/>
        </w:rPr>
      </w:pPr>
      <w:bookmarkStart w:id="17" w:name="_Toc28359005"/>
      <w:bookmarkStart w:id="18" w:name="_Toc28359082"/>
      <w:bookmarkStart w:id="19" w:name="_Toc17512"/>
      <w:bookmarkStart w:id="20" w:name="_Toc15607"/>
      <w:bookmarkStart w:id="21" w:name="_Toc35393793"/>
      <w:bookmarkStart w:id="22" w:name="_Toc35393624"/>
      <w:r>
        <w:rPr>
          <w:rFonts w:hint="eastAsia"/>
          <w:sz w:val="21"/>
          <w:szCs w:val="21"/>
        </w:rPr>
        <w:t>四、提交投标文件</w:t>
      </w:r>
      <w:bookmarkEnd w:id="17"/>
      <w:bookmarkEnd w:id="18"/>
      <w:r>
        <w:rPr>
          <w:rFonts w:hint="eastAsia"/>
          <w:sz w:val="21"/>
          <w:szCs w:val="21"/>
        </w:rPr>
        <w:t>截止时间、开标时间和地点</w:t>
      </w:r>
      <w:bookmarkEnd w:id="19"/>
      <w:bookmarkEnd w:id="20"/>
      <w:bookmarkEnd w:id="21"/>
      <w:bookmarkEnd w:id="22"/>
    </w:p>
    <w:p>
      <w:pPr>
        <w:pStyle w:val="17"/>
        <w:spacing w:before="0" w:beforeAutospacing="0" w:after="0" w:afterAutospacing="0" w:line="400" w:lineRule="exact"/>
        <w:ind w:firstLine="480"/>
        <w:rPr>
          <w:rFonts w:ascii="微软雅黑" w:hAnsi="微软雅黑" w:eastAsia="微软雅黑" w:cs="微软雅黑"/>
          <w:sz w:val="21"/>
          <w:szCs w:val="21"/>
        </w:rPr>
      </w:pPr>
      <w:bookmarkStart w:id="23" w:name="_Toc35393794"/>
      <w:bookmarkStart w:id="24" w:name="_Toc28359007"/>
      <w:bookmarkStart w:id="25" w:name="_Toc28359084"/>
      <w:bookmarkStart w:id="26" w:name="_Toc35393625"/>
      <w:r>
        <w:rPr>
          <w:rFonts w:hint="eastAsia" w:ascii="微软雅黑" w:hAnsi="微软雅黑" w:eastAsia="微软雅黑" w:cs="微软雅黑"/>
          <w:sz w:val="21"/>
          <w:szCs w:val="21"/>
          <w:lang w:eastAsia="zh-CN" w:bidi="ar"/>
        </w:rPr>
        <w:t>2022年07月20日14</w:t>
      </w:r>
      <w:r>
        <w:rPr>
          <w:rFonts w:hint="eastAsia" w:ascii="微软雅黑" w:hAnsi="微软雅黑" w:eastAsia="微软雅黑" w:cs="微软雅黑"/>
          <w:sz w:val="21"/>
          <w:szCs w:val="21"/>
        </w:rPr>
        <w:t>点30分（北京时间）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6"/>
        <w:spacing w:before="0" w:after="0"/>
        <w:jc w:val="left"/>
        <w:rPr>
          <w:sz w:val="21"/>
          <w:szCs w:val="21"/>
        </w:rPr>
      </w:pPr>
      <w:bookmarkStart w:id="27" w:name="_Toc16611"/>
      <w:bookmarkStart w:id="28" w:name="_Toc9092"/>
      <w:r>
        <w:rPr>
          <w:rFonts w:hint="eastAsia"/>
          <w:sz w:val="21"/>
          <w:szCs w:val="21"/>
        </w:rPr>
        <w:t>五、公告期限</w:t>
      </w:r>
      <w:bookmarkEnd w:id="23"/>
      <w:bookmarkEnd w:id="24"/>
      <w:bookmarkEnd w:id="25"/>
      <w:bookmarkEnd w:id="26"/>
      <w:bookmarkEnd w:id="27"/>
      <w:bookmarkEnd w:id="28"/>
    </w:p>
    <w:p>
      <w:pPr>
        <w:pStyle w:val="17"/>
        <w:spacing w:before="0" w:beforeAutospacing="0" w:after="0" w:afterAutospacing="0" w:line="400" w:lineRule="exact"/>
        <w:ind w:firstLine="480"/>
        <w:rPr>
          <w:rFonts w:ascii="微软雅黑" w:hAnsi="微软雅黑" w:eastAsia="微软雅黑" w:cs="微软雅黑"/>
          <w:sz w:val="21"/>
          <w:szCs w:val="21"/>
        </w:rPr>
      </w:pPr>
      <w:bookmarkStart w:id="29" w:name="_Toc35393795"/>
      <w:bookmarkStart w:id="30" w:name="_Toc35393626"/>
      <w:r>
        <w:rPr>
          <w:rFonts w:hint="eastAsia" w:ascii="微软雅黑" w:hAnsi="微软雅黑" w:eastAsia="微软雅黑" w:cs="微软雅黑"/>
          <w:sz w:val="21"/>
          <w:szCs w:val="21"/>
        </w:rPr>
        <w:t>自本公告发布之日起5个工作日。</w:t>
      </w:r>
    </w:p>
    <w:p>
      <w:pPr>
        <w:pStyle w:val="6"/>
        <w:spacing w:before="0" w:after="0"/>
        <w:jc w:val="left"/>
        <w:rPr>
          <w:sz w:val="21"/>
          <w:szCs w:val="21"/>
        </w:rPr>
      </w:pPr>
      <w:bookmarkStart w:id="31" w:name="_Toc1230"/>
      <w:bookmarkStart w:id="32" w:name="_Toc16319"/>
      <w:r>
        <w:rPr>
          <w:rFonts w:hint="eastAsia"/>
          <w:sz w:val="21"/>
          <w:szCs w:val="21"/>
        </w:rPr>
        <w:t>六、其他补充事宜</w:t>
      </w:r>
      <w:bookmarkEnd w:id="29"/>
      <w:bookmarkEnd w:id="30"/>
      <w:bookmarkEnd w:id="31"/>
      <w:bookmarkEnd w:id="32"/>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6"/>
        <w:spacing w:before="0" w:after="0"/>
        <w:jc w:val="left"/>
        <w:rPr>
          <w:sz w:val="21"/>
          <w:szCs w:val="21"/>
        </w:rPr>
      </w:pPr>
      <w:bookmarkStart w:id="33" w:name="_Toc28359008"/>
      <w:bookmarkStart w:id="34" w:name="_Toc35393796"/>
      <w:bookmarkStart w:id="35" w:name="_Toc11300"/>
      <w:bookmarkStart w:id="36" w:name="_Toc28359085"/>
      <w:bookmarkStart w:id="37" w:name="_Toc31639"/>
      <w:bookmarkStart w:id="38" w:name="_Toc35393627"/>
      <w:r>
        <w:rPr>
          <w:rFonts w:hint="eastAsia"/>
          <w:sz w:val="21"/>
          <w:szCs w:val="21"/>
        </w:rPr>
        <w:t>七、对本次招标提出询问，请按以下方式联系</w:t>
      </w:r>
      <w:bookmarkEnd w:id="33"/>
      <w:bookmarkEnd w:id="34"/>
      <w:bookmarkEnd w:id="35"/>
      <w:bookmarkEnd w:id="36"/>
      <w:bookmarkEnd w:id="37"/>
      <w:bookmarkEnd w:id="38"/>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09"/>
      <w:bookmarkStart w:id="40" w:name="_Toc28359086"/>
      <w:r>
        <w:rPr>
          <w:rFonts w:hint="eastAsia" w:ascii="微软雅黑" w:hAnsi="微软雅黑" w:eastAsia="微软雅黑" w:cs="微软雅黑"/>
          <w:sz w:val="21"/>
          <w:szCs w:val="21"/>
        </w:rPr>
        <w:t>吕老师025-86868572</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87"/>
      <w:bookmarkStart w:id="42" w:name="_Toc28359010"/>
      <w:r>
        <w:rPr>
          <w:rFonts w:hint="eastAsia" w:ascii="微软雅黑" w:hAnsi="微软雅黑" w:eastAsia="微软雅黑" w:cs="微软雅黑"/>
          <w:sz w:val="21"/>
          <w:szCs w:val="21"/>
        </w:rPr>
        <w:t>025-83603368</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7"/>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2022年06月</w:t>
      </w:r>
      <w:r>
        <w:rPr>
          <w:rFonts w:hint="eastAsia" w:ascii="微软雅黑" w:hAnsi="微软雅黑" w:cs="微软雅黑"/>
          <w:szCs w:val="21"/>
          <w:lang w:val="en-US" w:eastAsia="zh-CN"/>
        </w:rPr>
        <w:t>27</w:t>
      </w:r>
      <w:r>
        <w:rPr>
          <w:rFonts w:hint="eastAsia" w:ascii="微软雅黑" w:hAnsi="微软雅黑" w:cs="微软雅黑"/>
          <w:szCs w:val="21"/>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50</w:t>
    </w:r>
    <w:r>
      <w:rPr>
        <w:b/>
        <w:sz w:val="24"/>
        <w:szCs w:val="24"/>
      </w:rPr>
      <w:fldChar w:fldCharType="end"/>
    </w:r>
  </w:p>
  <w:p>
    <w:pPr>
      <w:pStyle w:val="11"/>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44049"/>
    <w:rsid w:val="04DC3411"/>
    <w:rsid w:val="13BB70F3"/>
    <w:rsid w:val="38523D2F"/>
    <w:rsid w:val="3D7E31E1"/>
    <w:rsid w:val="40DC5808"/>
    <w:rsid w:val="48DC452F"/>
    <w:rsid w:val="4B8E6C20"/>
    <w:rsid w:val="61044049"/>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Calibri" w:hAnsi="Calibri" w:cs="Calibri"/>
      <w:kern w:val="2"/>
      <w:sz w:val="21"/>
    </w:rPr>
  </w:style>
  <w:style w:type="paragraph" w:styleId="3">
    <w:name w:val="Body Text Indent"/>
    <w:basedOn w:val="1"/>
    <w:next w:val="4"/>
    <w:qFormat/>
    <w:uiPriority w:val="0"/>
    <w:pPr>
      <w:snapToGrid w:val="0"/>
      <w:spacing w:line="440" w:lineRule="exact"/>
      <w:ind w:firstLine="403" w:firstLineChars="192"/>
    </w:pPr>
    <w:rPr>
      <w:rFonts w:ascii="宋体" w:hAnsi="宋体" w:eastAsia="宋体"/>
      <w:kern w:val="0"/>
      <w:sz w:val="20"/>
      <w:szCs w:val="21"/>
    </w:rPr>
  </w:style>
  <w:style w:type="paragraph" w:styleId="4">
    <w:name w:val="envelope return"/>
    <w:basedOn w:val="1"/>
    <w:qFormat/>
    <w:uiPriority w:val="0"/>
    <w:pPr>
      <w:snapToGrid w:val="0"/>
    </w:pPr>
    <w:rPr>
      <w:rFonts w:ascii="Arial" w:hAnsi="Arial"/>
    </w:rPr>
  </w:style>
  <w:style w:type="paragraph" w:styleId="7">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2">
    <w:name w:val="toc 1"/>
    <w:basedOn w:val="1"/>
    <w:next w:val="1"/>
    <w:qFormat/>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0">
    <w:name w:val="Hyperlink"/>
    <w:qFormat/>
    <w:uiPriority w:val="0"/>
    <w:rPr>
      <w:color w:val="000000"/>
      <w:sz w:val="18"/>
      <w:szCs w:val="18"/>
      <w:u w:val="none"/>
    </w:rPr>
  </w:style>
  <w:style w:type="character" w:styleId="21">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2022-06-27T02:52:00Z</dcterms:created>
  <dc:creator>XuXue</dc:creator>
  <cp:lastModifiedBy>XuXue</cp:lastModifiedBy>
  <dcterms:modified xsi:type="dcterms:W3CDTF">2022-06-27T02:53:24Z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