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eastAsiaTheme="minorEastAsia"/>
          <w:b/>
          <w:bCs/>
          <w:sz w:val="32"/>
          <w:szCs w:val="32"/>
        </w:rPr>
      </w:pPr>
      <w:r>
        <w:rPr>
          <w:rFonts w:hint="eastAsia"/>
          <w:b/>
          <w:bCs/>
          <w:sz w:val="32"/>
        </w:rPr>
        <w:t>项目名称：</w:t>
      </w:r>
      <w:r>
        <w:rPr>
          <w:rFonts w:hint="eastAsia" w:asciiTheme="minorEastAsia" w:hAnsiTheme="minorEastAsia" w:eastAsiaTheme="minorEastAsia"/>
          <w:b/>
          <w:sz w:val="32"/>
          <w:szCs w:val="32"/>
        </w:rPr>
        <w:t>生物材料力学性能测试系统购置项目</w:t>
      </w:r>
    </w:p>
    <w:p>
      <w:pPr>
        <w:pStyle w:val="26"/>
        <w:ind w:firstLine="1606" w:firstLineChars="500"/>
        <w:rPr>
          <w:rFonts w:hint="default" w:eastAsia="宋体"/>
          <w:b/>
          <w:bCs/>
          <w:sz w:val="32"/>
          <w:lang w:val="en-US" w:eastAsia="zh-CN"/>
        </w:rPr>
      </w:pPr>
      <w:r>
        <w:rPr>
          <w:rFonts w:hint="eastAsia"/>
          <w:b/>
          <w:bCs/>
          <w:sz w:val="32"/>
        </w:rPr>
        <w:t>项目编号：</w:t>
      </w:r>
      <w:r>
        <w:rPr>
          <w:rFonts w:hint="eastAsia"/>
          <w:b/>
          <w:bCs/>
          <w:sz w:val="32"/>
          <w:highlight w:val="yellow"/>
        </w:rPr>
        <w:t>NJMUZB30120190</w:t>
      </w:r>
      <w:r>
        <w:rPr>
          <w:rFonts w:hint="eastAsia"/>
          <w:b/>
          <w:bCs/>
          <w:sz w:val="32"/>
          <w:highlight w:val="yellow"/>
          <w:lang w:val="en-US" w:eastAsia="zh-CN"/>
        </w:rPr>
        <w:t>51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13029200"/>
      <w:bookmarkStart w:id="4" w:name="_Toc523127445"/>
      <w:bookmarkStart w:id="5" w:name="_Toc16938516"/>
      <w:bookmarkStart w:id="6" w:name="_Toc47975720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OLE_LINK2"/>
      <w:bookmarkStart w:id="11" w:name="_Toc479757207"/>
      <w:bookmarkStart w:id="12" w:name="OLE_LINK1"/>
      <w:bookmarkStart w:id="13" w:name="_Toc444669970"/>
      <w:bookmarkStart w:id="14" w:name="_Toc20823314"/>
      <w:bookmarkStart w:id="15" w:name="_Toc16938558"/>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生物材料力学性能测试系统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rPr>
        <w:t>生物材料力学性能测试系统购置项目</w:t>
      </w:r>
    </w:p>
    <w:p>
      <w:pPr>
        <w:spacing w:beforeLines="50" w:afterLines="50" w:line="500" w:lineRule="exact"/>
        <w:ind w:firstLine="560" w:firstLineChars="200"/>
        <w:rPr>
          <w:rFonts w:hint="default"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w:t>
      </w:r>
      <w:r>
        <w:rPr>
          <w:rFonts w:hint="eastAsia" w:asciiTheme="minorEastAsia" w:hAnsiTheme="minorEastAsia" w:eastAsiaTheme="minorEastAsia"/>
          <w:sz w:val="28"/>
          <w:szCs w:val="28"/>
          <w:highlight w:val="none"/>
          <w:lang w:val="en-US" w:eastAsia="zh-CN"/>
        </w:rPr>
        <w:t>51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￥19.8万元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投标文件接收开始时间：2019年7月30日上午8:30（北京时间）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投标文件接收截止时间：2019年7月30日上午9:15（北京时间）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开标时间：2019年7月30日上午9:15（北京时间）</w:t>
      </w:r>
      <w:bookmarkStart w:id="180" w:name="_GoBack"/>
      <w:bookmarkEnd w:id="180"/>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项目需求方联系人：余</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电话：18512523806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513029202"/>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7190883"/>
      <w:bookmarkStart w:id="42" w:name="_Toc513029209"/>
      <w:bookmarkStart w:id="43" w:name="_Toc16938525"/>
      <w:bookmarkStart w:id="44" w:name="_Toc12061421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16938527"/>
      <w:bookmarkStart w:id="51" w:name="_Toc20823283"/>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517190884"/>
      <w:bookmarkStart w:id="59" w:name="_Toc120614216"/>
      <w:bookmarkStart w:id="60" w:name="_Toc513029213"/>
      <w:bookmarkStart w:id="61" w:name="_Toc16938529"/>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14577357"/>
      <w:bookmarkStart w:id="75" w:name="_Toc513029219"/>
      <w:bookmarkStart w:id="76" w:name="_Toc4909050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68983"/>
      <w:bookmarkEnd w:id="86"/>
      <w:bookmarkStart w:id="87" w:name="_Hlt26954842"/>
      <w:bookmarkEnd w:id="87"/>
      <w:bookmarkStart w:id="88" w:name="_Hlt26670425"/>
      <w:bookmarkEnd w:id="88"/>
      <w:bookmarkStart w:id="89" w:name="_Hlt26670403"/>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731"/>
      <w:bookmarkEnd w:id="92"/>
      <w:bookmarkStart w:id="93" w:name="_Hlt26954848"/>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9"/>
      <w:bookmarkEnd w:id="99"/>
      <w:bookmarkStart w:id="100" w:name="_Hlt26954850"/>
      <w:bookmarkEnd w:id="100"/>
      <w:bookmarkStart w:id="101" w:name="_Hlt26954852"/>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120614217"/>
      <w:bookmarkStart w:id="107" w:name="_Toc517190885"/>
      <w:bookmarkStart w:id="108" w:name="_Toc513029224"/>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20823297"/>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20823301"/>
      <w:bookmarkStart w:id="125" w:name="_Toc120614218"/>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5"/>
      <w:bookmarkStart w:id="150" w:name="OLE_LINK7"/>
      <w:bookmarkStart w:id="151" w:name="OLE_LINK3"/>
      <w:bookmarkStart w:id="152" w:name="OLE_LINK8"/>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一、技术参数：</w:t>
      </w:r>
    </w:p>
    <w:p>
      <w:pPr>
        <w:ind w:left="2520" w:hanging="2520" w:hangingChars="900"/>
        <w:rPr>
          <w:rFonts w:ascii="宋体" w:hAnsi="宋体" w:eastAsia="宋体" w:cs="宋体"/>
          <w:kern w:val="2"/>
          <w:sz w:val="28"/>
          <w:szCs w:val="21"/>
        </w:rPr>
      </w:pPr>
      <w:r>
        <w:rPr>
          <w:rFonts w:hint="eastAsia" w:ascii="宋体" w:hAnsi="宋体" w:eastAsia="宋体" w:cs="宋体"/>
          <w:kern w:val="2"/>
          <w:sz w:val="28"/>
          <w:szCs w:val="21"/>
        </w:rPr>
        <w:t>▲（1）总体功能：该测试系统主要用于水凝胶、生物材料、弹性体等材料的力学性能试验测试。</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（2）具体的技术参数</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▲1.1  采用台式单立柱主机框架，机架最大载荷能力：5kN;横梁最大位移：≥800mm；</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▲1.2 系统载荷测量精度：满足校准标准ASTM E4，至少可至传感器满量程1/250，精度保证为示值的±0.5%；</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▲1.3试验的最大速度≥1800mm/min, 速度无级可调；在空载以及载荷恒定的条件下，速度偏差：≤±0.2%；应变准确度满足ASTM E83要求；</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▲1.4 夹具一：500N手动对夹夹具一套，配置黏胶片钳口，用于拉伸及剥离试验；</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▲1.5 夹具二：90°随动剥离夹具一套，满足90°随动剥离试验，保证试验过程中试样的对中性和同轴度；</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▲1.6 夹具三：压缩夹具一套，采用通用接头设计和可选带螺纹框架接头，防旋转功能和集成的定位销提高了测试精度和可重复性；</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▲1.7软件要求：</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1.7.1采用中英文操作界面，可随时切换；</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1.7.2用户可实现自由多步骤实验编程，支持以变量为设定条件，多段试验速度设定，多段采样速率设定，以实现复杂的加卸载循环实验;</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1.7.3用户可在试验方法中根据测试样品、夹具以传感器等特点自定义：软件实时显示的内容、机架横梁微调以及返回速度、试验保护、预加载功能、数据采样速率等参数;</w:t>
      </w:r>
    </w:p>
    <w:p>
      <w:pPr>
        <w:ind w:firstLine="281" w:firstLineChars="100"/>
        <w:rPr>
          <w:rFonts w:ascii="宋体" w:hAnsi="宋体" w:eastAsia="宋体" w:cs="宋体"/>
          <w:b/>
          <w:bCs/>
          <w:kern w:val="2"/>
          <w:sz w:val="28"/>
          <w:szCs w:val="21"/>
        </w:rPr>
      </w:pPr>
      <w:r>
        <w:rPr>
          <w:rFonts w:hint="eastAsia" w:ascii="宋体" w:hAnsi="宋体" w:eastAsia="宋体" w:cs="宋体"/>
          <w:b/>
          <w:bCs/>
          <w:kern w:val="2"/>
          <w:sz w:val="28"/>
          <w:szCs w:val="21"/>
        </w:rPr>
        <w:t>2.主要附件包括：</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2.1 500N载荷传感器 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2.2 50N载荷传感器一套；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2.3 10N载荷传感器 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2.4 500N手动对夹夹具，配黏胶片钳口 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2.5 90°随动剥离具一套；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2.6 高精度压缩夹具一套；</w:t>
      </w:r>
    </w:p>
    <w:p>
      <w:pPr>
        <w:ind w:firstLine="280" w:firstLineChars="100"/>
        <w:rPr>
          <w:rFonts w:ascii="宋体" w:hAnsi="宋体" w:eastAsia="宋体" w:cs="宋体"/>
          <w:kern w:val="2"/>
          <w:sz w:val="28"/>
          <w:szCs w:val="21"/>
        </w:rPr>
      </w:pPr>
      <w:r>
        <w:rPr>
          <w:rFonts w:hint="eastAsia" w:ascii="宋体" w:hAnsi="宋体" w:eastAsia="宋体" w:cs="宋体"/>
          <w:kern w:val="2"/>
          <w:sz w:val="28"/>
          <w:szCs w:val="21"/>
        </w:rPr>
        <w:t>2.7中英文版材料试验软件，包括拉伸，压缩，弯曲，剥离，撕裂等所有功能一套；</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整个项目免费质保期1年，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blHeader/>
        </w:trPr>
        <w:tc>
          <w:tcPr>
            <w:tcW w:w="534"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984"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w:t>
            </w:r>
          </w:p>
        </w:tc>
        <w:tc>
          <w:tcPr>
            <w:tcW w:w="198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价格</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（30分）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本次招标，以进入详细评审的各投标人评标价的最低值为A值，A值为价格分的满分，即30分。其他投标人的价格分统一按照以下公式计算：投标人评标价得分=（A／该投标人评标价）×30。（保留小数点后面两位）</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c>
          <w:tcPr>
            <w:tcW w:w="198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技术能力</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（33分）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根据各投标产品的先进性、匹配性、可靠性、稳定性以及质量、性能酌情打分，较好4-5分，一般2-3分，其他0-1分。</w:t>
            </w:r>
          </w:p>
        </w:tc>
        <w:tc>
          <w:tcPr>
            <w:tcW w:w="798" w:type="dxa"/>
            <w:vAlign w:val="center"/>
          </w:tcPr>
          <w:p>
            <w:pPr>
              <w:spacing w:line="360" w:lineRule="auto"/>
              <w:ind w:firstLine="105" w:firstLineChars="50"/>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投标产品对招标文件具体需求的响应程度：</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1、满足招标文件技术指标、参数要求的得24分（" ★"项的为主要指标，不满足的每项减4分；其他每有一项偏离减3分；负偏离超过4项的不得分；）</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2、每有一项优于招标文件，经评委会认可的加1分，最多加4分。</w:t>
            </w:r>
          </w:p>
        </w:tc>
        <w:tc>
          <w:tcPr>
            <w:tcW w:w="798" w:type="dxa"/>
            <w:vAlign w:val="center"/>
          </w:tcPr>
          <w:p>
            <w:pPr>
              <w:spacing w:line="360" w:lineRule="auto"/>
              <w:ind w:firstLine="105" w:firstLineChars="50"/>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9"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w:t>
            </w:r>
          </w:p>
        </w:tc>
        <w:tc>
          <w:tcPr>
            <w:tcW w:w="198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服务</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（15分）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4</w:t>
            </w:r>
          </w:p>
        </w:tc>
        <w:tc>
          <w:tcPr>
            <w:tcW w:w="1984" w:type="dxa"/>
            <w:vAlign w:val="center"/>
          </w:tcPr>
          <w:p>
            <w:pPr>
              <w:spacing w:line="360" w:lineRule="auto"/>
              <w:ind w:right="-275" w:rightChars="-125"/>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业绩（15分）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投标人2016年01月01日以来的类似项目业绩，每提供一个得3分，最高得15分。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5</w:t>
            </w:r>
          </w:p>
        </w:tc>
        <w:tc>
          <w:tcPr>
            <w:tcW w:w="198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投标人财务与信誉状况（3分）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6</w:t>
            </w:r>
          </w:p>
        </w:tc>
        <w:tc>
          <w:tcPr>
            <w:tcW w:w="198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对招标文件响应程度（2分）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7</w:t>
            </w:r>
          </w:p>
        </w:tc>
        <w:tc>
          <w:tcPr>
            <w:tcW w:w="1984" w:type="dxa"/>
            <w:vMerge w:val="restart"/>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国家政策导向（2分）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环境标志产品：是指列入财政部、环境保护部最新公布的品目清单范围内的产品（提供有效期内国家确定的认证机构出具的认证证书）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节能产品：是指列入财政部、国家发改委最新公布的品目清单范围内的产品（提供有效期内国家确定的认证机构出具的认证证书）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20</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15BC9"/>
    <w:rsid w:val="00026CA5"/>
    <w:rsid w:val="000335D6"/>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501B"/>
    <w:rsid w:val="000E7086"/>
    <w:rsid w:val="000F4CEA"/>
    <w:rsid w:val="00100D01"/>
    <w:rsid w:val="00101A8A"/>
    <w:rsid w:val="0012092A"/>
    <w:rsid w:val="001225B3"/>
    <w:rsid w:val="00124A3C"/>
    <w:rsid w:val="00125C10"/>
    <w:rsid w:val="00130328"/>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340A"/>
    <w:rsid w:val="001F4F63"/>
    <w:rsid w:val="0020432E"/>
    <w:rsid w:val="00206503"/>
    <w:rsid w:val="002070F5"/>
    <w:rsid w:val="00211026"/>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490B"/>
    <w:rsid w:val="0038270D"/>
    <w:rsid w:val="00397BA9"/>
    <w:rsid w:val="003B1427"/>
    <w:rsid w:val="003B2DF7"/>
    <w:rsid w:val="003B3CF8"/>
    <w:rsid w:val="003C4103"/>
    <w:rsid w:val="003C7177"/>
    <w:rsid w:val="003D0023"/>
    <w:rsid w:val="003D2715"/>
    <w:rsid w:val="003D37D8"/>
    <w:rsid w:val="003D3DB6"/>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D4A10"/>
    <w:rsid w:val="004E0EEC"/>
    <w:rsid w:val="004E3402"/>
    <w:rsid w:val="004F2464"/>
    <w:rsid w:val="004F54A0"/>
    <w:rsid w:val="004F5C9E"/>
    <w:rsid w:val="004F6DEC"/>
    <w:rsid w:val="004F7103"/>
    <w:rsid w:val="00502136"/>
    <w:rsid w:val="005129DB"/>
    <w:rsid w:val="00522A2E"/>
    <w:rsid w:val="00523B5F"/>
    <w:rsid w:val="005253AD"/>
    <w:rsid w:val="00532F1E"/>
    <w:rsid w:val="00541E69"/>
    <w:rsid w:val="00547E5B"/>
    <w:rsid w:val="00557F99"/>
    <w:rsid w:val="0057236C"/>
    <w:rsid w:val="0057580C"/>
    <w:rsid w:val="00575FC2"/>
    <w:rsid w:val="0058115B"/>
    <w:rsid w:val="00582807"/>
    <w:rsid w:val="00582977"/>
    <w:rsid w:val="005866DD"/>
    <w:rsid w:val="00590D7C"/>
    <w:rsid w:val="0059317B"/>
    <w:rsid w:val="00596F67"/>
    <w:rsid w:val="005A3A50"/>
    <w:rsid w:val="005B00B9"/>
    <w:rsid w:val="005B1985"/>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0F2F"/>
    <w:rsid w:val="0074740B"/>
    <w:rsid w:val="00747556"/>
    <w:rsid w:val="007543D9"/>
    <w:rsid w:val="00754FBF"/>
    <w:rsid w:val="00755373"/>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A576A"/>
    <w:rsid w:val="008B0B7A"/>
    <w:rsid w:val="008B154E"/>
    <w:rsid w:val="008B7726"/>
    <w:rsid w:val="008C634F"/>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658D9"/>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59B0"/>
    <w:rsid w:val="00A4464F"/>
    <w:rsid w:val="00A46E8D"/>
    <w:rsid w:val="00A478D2"/>
    <w:rsid w:val="00A51E9F"/>
    <w:rsid w:val="00A536D3"/>
    <w:rsid w:val="00A67624"/>
    <w:rsid w:val="00A719C8"/>
    <w:rsid w:val="00A754E0"/>
    <w:rsid w:val="00A84971"/>
    <w:rsid w:val="00A960CD"/>
    <w:rsid w:val="00AA10B3"/>
    <w:rsid w:val="00AA278C"/>
    <w:rsid w:val="00AA5D15"/>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4A01"/>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1A6E"/>
    <w:rsid w:val="00D278D7"/>
    <w:rsid w:val="00D279B0"/>
    <w:rsid w:val="00D31D50"/>
    <w:rsid w:val="00D323F9"/>
    <w:rsid w:val="00D4211D"/>
    <w:rsid w:val="00D44B37"/>
    <w:rsid w:val="00D5054E"/>
    <w:rsid w:val="00D53633"/>
    <w:rsid w:val="00D56CB6"/>
    <w:rsid w:val="00D61AE7"/>
    <w:rsid w:val="00D634CC"/>
    <w:rsid w:val="00D73065"/>
    <w:rsid w:val="00D77EC9"/>
    <w:rsid w:val="00D81D23"/>
    <w:rsid w:val="00D9005C"/>
    <w:rsid w:val="00DA1746"/>
    <w:rsid w:val="00DA3EB4"/>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608D"/>
    <w:rsid w:val="00FC0456"/>
    <w:rsid w:val="00FC3104"/>
    <w:rsid w:val="00FD1D4C"/>
    <w:rsid w:val="00FF44F0"/>
    <w:rsid w:val="00FF7A26"/>
    <w:rsid w:val="01653378"/>
    <w:rsid w:val="04545839"/>
    <w:rsid w:val="04F3430C"/>
    <w:rsid w:val="06BA0B56"/>
    <w:rsid w:val="09C76800"/>
    <w:rsid w:val="0B4D26CA"/>
    <w:rsid w:val="0D7C3718"/>
    <w:rsid w:val="0EC60711"/>
    <w:rsid w:val="0EDC7635"/>
    <w:rsid w:val="115B563A"/>
    <w:rsid w:val="148510D6"/>
    <w:rsid w:val="16A17C91"/>
    <w:rsid w:val="193034DC"/>
    <w:rsid w:val="20C722ED"/>
    <w:rsid w:val="216113F4"/>
    <w:rsid w:val="224B6541"/>
    <w:rsid w:val="23711F72"/>
    <w:rsid w:val="25F955C5"/>
    <w:rsid w:val="27342A22"/>
    <w:rsid w:val="283F22EF"/>
    <w:rsid w:val="2A1B0980"/>
    <w:rsid w:val="2C257666"/>
    <w:rsid w:val="2FC97C01"/>
    <w:rsid w:val="2FD04905"/>
    <w:rsid w:val="308F6267"/>
    <w:rsid w:val="31865542"/>
    <w:rsid w:val="321E2E3D"/>
    <w:rsid w:val="340376D1"/>
    <w:rsid w:val="34112F1E"/>
    <w:rsid w:val="376F7278"/>
    <w:rsid w:val="37B750D7"/>
    <w:rsid w:val="3AF92C81"/>
    <w:rsid w:val="425E014E"/>
    <w:rsid w:val="43990BAC"/>
    <w:rsid w:val="44E75DF0"/>
    <w:rsid w:val="46B375B8"/>
    <w:rsid w:val="47C44AC2"/>
    <w:rsid w:val="48342189"/>
    <w:rsid w:val="4D3D0508"/>
    <w:rsid w:val="4DE91A88"/>
    <w:rsid w:val="50BD5FEE"/>
    <w:rsid w:val="50DB05A3"/>
    <w:rsid w:val="51431846"/>
    <w:rsid w:val="55772440"/>
    <w:rsid w:val="5A6E4628"/>
    <w:rsid w:val="5C49212E"/>
    <w:rsid w:val="5CD849D1"/>
    <w:rsid w:val="5D140335"/>
    <w:rsid w:val="61006171"/>
    <w:rsid w:val="62CD3F75"/>
    <w:rsid w:val="62F51B60"/>
    <w:rsid w:val="637C4756"/>
    <w:rsid w:val="63A95F6C"/>
    <w:rsid w:val="66104FB2"/>
    <w:rsid w:val="6799719A"/>
    <w:rsid w:val="67B062B6"/>
    <w:rsid w:val="68CD1564"/>
    <w:rsid w:val="692B1946"/>
    <w:rsid w:val="6D617FD9"/>
    <w:rsid w:val="6F6D1C28"/>
    <w:rsid w:val="70FF55D7"/>
    <w:rsid w:val="74E53E85"/>
    <w:rsid w:val="7612260D"/>
    <w:rsid w:val="77004100"/>
    <w:rsid w:val="77B16134"/>
    <w:rsid w:val="7B782865"/>
    <w:rsid w:val="7E2E0B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580248-06D3-4ABB-80BD-A907F82440B3}">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2264</Words>
  <Characters>12906</Characters>
  <Lines>107</Lines>
  <Paragraphs>30</Paragraphs>
  <TotalTime>10</TotalTime>
  <ScaleCrop>false</ScaleCrop>
  <LinksUpToDate>false</LinksUpToDate>
  <CharactersWithSpaces>15140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2019-07-04T06:17:00Z</dcterms:created>
  <dc:creator>chenle</dc:creator>
  <cp:lastModifiedBy>lenovo</cp:lastModifiedBy>
  <dcterms:modified xsi:type="dcterms:W3CDTF">2019-07-09T06:23:35Z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