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313" w:beforeLines="100" w:after="0" w:line="500" w:lineRule="exact"/>
        <w:jc w:val="center"/>
        <w:textAlignment w:val="auto"/>
        <w:rPr>
          <w:rFonts w:hint="eastAsia"/>
        </w:rPr>
      </w:pPr>
      <w:bookmarkStart w:id="0" w:name="_Toc28359022"/>
      <w:bookmarkStart w:id="1" w:name="_Toc35393809"/>
      <w:r>
        <w:rPr>
          <w:rFonts w:hint="eastAsia" w:ascii="黑体" w:hAnsi="黑体" w:eastAsia="黑体" w:cs="黑体"/>
          <w:b w:val="0"/>
          <w:bCs w:val="0"/>
          <w:sz w:val="28"/>
          <w:szCs w:val="28"/>
          <w:lang w:val="en-US" w:eastAsia="zh-CN"/>
        </w:rPr>
        <w:t>南京医科大学医保基金风险预警与监管虚拟仿真实验软件开发项目中标</w:t>
      </w:r>
      <w:r>
        <w:rPr>
          <w:rFonts w:hint="eastAsia" w:ascii="黑体" w:hAnsi="黑体" w:eastAsia="黑体" w:cs="黑体"/>
          <w:b w:val="0"/>
          <w:bCs w:val="0"/>
          <w:sz w:val="28"/>
          <w:szCs w:val="28"/>
        </w:rPr>
        <w:t>结果公告</w:t>
      </w:r>
      <w:bookmarkEnd w:id="0"/>
      <w:bookmarkEnd w:id="1"/>
    </w:p>
    <w:p>
      <w:pPr>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 JSHC-20220704</w:t>
      </w:r>
      <w:r>
        <w:rPr>
          <w:rFonts w:hint="eastAsia" w:ascii="仿宋" w:hAnsi="仿宋" w:eastAsia="仿宋" w:cs="仿宋"/>
          <w:sz w:val="24"/>
          <w:szCs w:val="24"/>
          <w:lang w:val="en-US" w:eastAsia="zh-CN"/>
        </w:rPr>
        <w:t>72</w:t>
      </w:r>
      <w:r>
        <w:rPr>
          <w:rFonts w:hint="eastAsia" w:ascii="仿宋" w:hAnsi="仿宋" w:eastAsia="仿宋" w:cs="仿宋"/>
          <w:sz w:val="24"/>
          <w:szCs w:val="24"/>
          <w:lang w:eastAsia="zh-CN"/>
        </w:rPr>
        <w:t>B3</w:t>
      </w:r>
    </w:p>
    <w:p>
      <w:pPr>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南京医科大学医保基金风险预警与监管虚拟仿真实验软件开发</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val="en-US" w:eastAsia="zh-CN"/>
        </w:rPr>
        <w:t>结果</w:t>
      </w:r>
      <w:r>
        <w:rPr>
          <w:rFonts w:hint="eastAsia" w:ascii="仿宋" w:hAnsi="仿宋" w:eastAsia="仿宋" w:cs="仿宋"/>
          <w:sz w:val="24"/>
          <w:szCs w:val="24"/>
        </w:rPr>
        <w:t>信息</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中标</w:t>
      </w:r>
      <w:r>
        <w:rPr>
          <w:rFonts w:hint="eastAsia" w:ascii="仿宋" w:hAnsi="仿宋" w:eastAsia="仿宋" w:cs="仿宋"/>
          <w:sz w:val="24"/>
          <w:szCs w:val="24"/>
        </w:rPr>
        <w:t>供应商名称</w:t>
      </w:r>
      <w:r>
        <w:rPr>
          <w:rFonts w:hint="eastAsia" w:ascii="仿宋" w:hAnsi="仿宋" w:eastAsia="仿宋" w:cs="仿宋"/>
          <w:sz w:val="24"/>
          <w:szCs w:val="24"/>
          <w:highlight w:val="none"/>
        </w:rPr>
        <w:t>：上海逸景网络科技有限公司</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中标</w:t>
      </w:r>
      <w:r>
        <w:rPr>
          <w:rFonts w:hint="eastAsia" w:ascii="仿宋" w:hAnsi="仿宋" w:eastAsia="仿宋" w:cs="仿宋"/>
          <w:sz w:val="24"/>
          <w:szCs w:val="24"/>
          <w:highlight w:val="none"/>
          <w:lang w:eastAsia="zh-CN"/>
        </w:rPr>
        <w:t>供应商地址：上海市奉贤区</w:t>
      </w:r>
      <w:r>
        <w:rPr>
          <w:rFonts w:hint="eastAsia" w:ascii="仿宋" w:hAnsi="仿宋" w:eastAsia="仿宋" w:cs="仿宋"/>
          <w:sz w:val="24"/>
          <w:szCs w:val="24"/>
          <w:highlight w:val="none"/>
          <w:lang w:val="en-US" w:eastAsia="zh-CN"/>
        </w:rPr>
        <w:t>四团镇邵厂社区彭平公路848号308</w:t>
      </w:r>
      <w:r>
        <w:rPr>
          <w:rFonts w:hint="eastAsia" w:ascii="仿宋" w:hAnsi="仿宋" w:eastAsia="仿宋" w:cs="仿宋"/>
          <w:sz w:val="24"/>
          <w:szCs w:val="24"/>
          <w:highlight w:val="none"/>
          <w:lang w:eastAsia="zh-CN"/>
        </w:rPr>
        <w:t>室</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highlight w:val="none"/>
          <w:lang w:val="en-US" w:eastAsia="zh-CN"/>
        </w:rPr>
      </w:pPr>
      <w:r>
        <w:rPr>
          <w:rFonts w:hint="eastAsia" w:ascii="仿宋" w:hAnsi="仿宋" w:eastAsia="仿宋" w:cs="仿宋"/>
          <w:sz w:val="24"/>
          <w:szCs w:val="24"/>
          <w:highlight w:val="none"/>
          <w:lang w:val="en-US" w:eastAsia="zh-CN"/>
        </w:rPr>
        <w:t>中标金额：人民币贰拾玖万捌仟捌佰元整（¥298,800.00）</w:t>
      </w:r>
    </w:p>
    <w:p>
      <w:pPr>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主要标的信息</w:t>
      </w:r>
    </w:p>
    <w:tbl>
      <w:tblPr>
        <w:tblStyle w:val="10"/>
        <w:tblW w:w="8370"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370" w:type="dxa"/>
            <w:noWrap w:val="0"/>
            <w:vAlign w:val="top"/>
          </w:tcPr>
          <w:p>
            <w:pPr>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服务</w:t>
            </w:r>
            <w:r>
              <w:rPr>
                <w:rFonts w:hint="eastAsia" w:ascii="仿宋" w:hAnsi="仿宋" w:eastAsia="仿宋" w:cs="仿宋"/>
                <w:kern w:val="0"/>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8370" w:type="dxa"/>
            <w:noWrap w:val="0"/>
            <w:vAlign w:val="top"/>
          </w:tcPr>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lang w:eastAsia="zh-CN"/>
              </w:rPr>
              <w:t>医保基金风险预警与监管虚拟仿真实验软件开发</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kern w:val="0"/>
                <w:sz w:val="24"/>
                <w:szCs w:val="24"/>
                <w:lang w:val="en-US"/>
              </w:rPr>
            </w:pPr>
            <w:r>
              <w:rPr>
                <w:rFonts w:hint="default" w:ascii="仿宋" w:hAnsi="仿宋" w:eastAsia="仿宋" w:cs="仿宋"/>
                <w:kern w:val="0"/>
                <w:sz w:val="24"/>
                <w:szCs w:val="24"/>
                <w:lang w:val="en-US"/>
              </w:rPr>
              <w:t>服务范围：详见采购文件</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kern w:val="0"/>
                <w:sz w:val="24"/>
                <w:szCs w:val="24"/>
                <w:lang w:val="en-US"/>
              </w:rPr>
            </w:pPr>
            <w:r>
              <w:rPr>
                <w:rFonts w:hint="default" w:ascii="仿宋" w:hAnsi="仿宋" w:eastAsia="仿宋" w:cs="仿宋"/>
                <w:kern w:val="0"/>
                <w:sz w:val="24"/>
                <w:szCs w:val="24"/>
                <w:lang w:val="en-US"/>
              </w:rPr>
              <w:t>服务要求：详见采购文件</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kern w:val="0"/>
                <w:sz w:val="24"/>
                <w:szCs w:val="24"/>
                <w:lang w:val="en-US"/>
              </w:rPr>
            </w:pPr>
            <w:r>
              <w:rPr>
                <w:rFonts w:hint="default" w:ascii="仿宋" w:hAnsi="仿宋" w:eastAsia="仿宋" w:cs="仿宋"/>
                <w:kern w:val="0"/>
                <w:sz w:val="24"/>
                <w:szCs w:val="24"/>
                <w:lang w:val="en-US"/>
              </w:rPr>
              <w:t>服务时间：详见采购文件</w:t>
            </w:r>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kern w:val="0"/>
                <w:sz w:val="24"/>
                <w:szCs w:val="24"/>
                <w:lang w:val="en-US"/>
              </w:rPr>
            </w:pPr>
            <w:r>
              <w:rPr>
                <w:rFonts w:hint="default" w:ascii="仿宋" w:hAnsi="仿宋" w:eastAsia="仿宋" w:cs="仿宋"/>
                <w:kern w:val="0"/>
                <w:sz w:val="24"/>
                <w:szCs w:val="24"/>
                <w:lang w:val="en-US"/>
              </w:rPr>
              <w:t>服务标准：详见采购文件</w:t>
            </w:r>
          </w:p>
        </w:tc>
      </w:tr>
    </w:tbl>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五、</w:t>
      </w:r>
      <w:r>
        <w:rPr>
          <w:rFonts w:hint="eastAsia" w:ascii="仿宋" w:hAnsi="仿宋" w:eastAsia="仿宋" w:cs="仿宋"/>
          <w:sz w:val="24"/>
          <w:szCs w:val="24"/>
        </w:rPr>
        <w:t>评审专家名单：吴义泽</w:t>
      </w:r>
      <w:r>
        <w:rPr>
          <w:rFonts w:hint="eastAsia" w:ascii="仿宋" w:hAnsi="仿宋" w:eastAsia="仿宋" w:cs="仿宋"/>
          <w:sz w:val="24"/>
          <w:szCs w:val="24"/>
          <w:lang w:val="en-US" w:eastAsia="zh-CN"/>
        </w:rPr>
        <w:t>,</w:t>
      </w:r>
      <w:r>
        <w:rPr>
          <w:rFonts w:hint="eastAsia" w:ascii="仿宋" w:hAnsi="仿宋" w:eastAsia="仿宋" w:cs="仿宋"/>
          <w:sz w:val="24"/>
          <w:szCs w:val="24"/>
        </w:rPr>
        <w:t>杜洋</w:t>
      </w:r>
      <w:r>
        <w:rPr>
          <w:rFonts w:hint="eastAsia" w:ascii="仿宋" w:hAnsi="仿宋" w:eastAsia="仿宋" w:cs="仿宋"/>
          <w:sz w:val="24"/>
          <w:szCs w:val="24"/>
          <w:lang w:val="en-US" w:eastAsia="zh-CN"/>
        </w:rPr>
        <w:t>,</w:t>
      </w:r>
      <w:r>
        <w:rPr>
          <w:rFonts w:hint="eastAsia" w:ascii="仿宋" w:hAnsi="仿宋" w:eastAsia="仿宋" w:cs="仿宋"/>
          <w:sz w:val="24"/>
          <w:szCs w:val="24"/>
        </w:rPr>
        <w:t>郭健</w:t>
      </w:r>
      <w:r>
        <w:rPr>
          <w:rFonts w:hint="eastAsia" w:ascii="仿宋" w:hAnsi="仿宋" w:eastAsia="仿宋" w:cs="仿宋"/>
          <w:sz w:val="24"/>
          <w:szCs w:val="24"/>
          <w:lang w:val="en-US" w:eastAsia="zh-CN"/>
        </w:rPr>
        <w:t>,</w:t>
      </w:r>
      <w:r>
        <w:rPr>
          <w:rFonts w:hint="eastAsia" w:ascii="仿宋" w:hAnsi="仿宋" w:eastAsia="仿宋" w:cs="仿宋"/>
          <w:sz w:val="24"/>
          <w:szCs w:val="24"/>
        </w:rPr>
        <w:t>申小虎</w:t>
      </w:r>
      <w:r>
        <w:rPr>
          <w:rFonts w:hint="eastAsia" w:ascii="仿宋" w:hAnsi="仿宋" w:eastAsia="仿宋" w:cs="仿宋"/>
          <w:sz w:val="24"/>
          <w:szCs w:val="24"/>
          <w:lang w:val="en-US" w:eastAsia="zh-CN"/>
        </w:rPr>
        <w:t>,</w:t>
      </w:r>
      <w:r>
        <w:rPr>
          <w:rFonts w:hint="eastAsia" w:ascii="仿宋" w:hAnsi="仿宋" w:eastAsia="仿宋" w:cs="仿宋"/>
          <w:sz w:val="24"/>
          <w:szCs w:val="24"/>
        </w:rPr>
        <w:t>王瑜</w:t>
      </w:r>
      <w:r>
        <w:rPr>
          <w:rFonts w:hint="eastAsia" w:ascii="仿宋" w:hAnsi="仿宋" w:eastAsia="仿宋" w:cs="仿宋"/>
          <w:sz w:val="24"/>
          <w:szCs w:val="24"/>
          <w:lang w:val="en-US" w:eastAsia="zh-CN"/>
        </w:rPr>
        <w:t>（采购人代表）</w:t>
      </w:r>
    </w:p>
    <w:p>
      <w:pPr>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代理服务收费标准及金额：</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u w:val="none"/>
          <w:shd w:val="clear" w:color="auto" w:fill="FFFFFF"/>
        </w:rPr>
        <w:t>本次采购招标代理服务费由</w:t>
      </w:r>
      <w:r>
        <w:rPr>
          <w:rFonts w:hint="eastAsia" w:ascii="仿宋" w:hAnsi="仿宋" w:eastAsia="仿宋" w:cs="仿宋"/>
          <w:i w:val="0"/>
          <w:caps w:val="0"/>
          <w:color w:val="000000"/>
          <w:spacing w:val="0"/>
          <w:sz w:val="24"/>
          <w:szCs w:val="24"/>
          <w:u w:val="none"/>
          <w:shd w:val="clear" w:color="auto" w:fill="FFFFFF"/>
          <w:lang w:val="en-US" w:eastAsia="zh-CN"/>
        </w:rPr>
        <w:t>中标</w:t>
      </w:r>
      <w:r>
        <w:rPr>
          <w:rFonts w:hint="eastAsia" w:ascii="仿宋" w:hAnsi="仿宋" w:eastAsia="仿宋" w:cs="仿宋"/>
          <w:i w:val="0"/>
          <w:caps w:val="0"/>
          <w:color w:val="000000"/>
          <w:spacing w:val="0"/>
          <w:sz w:val="24"/>
          <w:szCs w:val="24"/>
          <w:u w:val="none"/>
          <w:shd w:val="clear" w:color="auto" w:fill="FFFFFF"/>
        </w:rPr>
        <w:t>供应商支付给采购代理机构；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收取</w:t>
      </w:r>
      <w:r>
        <w:rPr>
          <w:rFonts w:hint="eastAsia" w:ascii="仿宋" w:hAnsi="仿宋" w:eastAsia="仿宋" w:cs="仿宋"/>
          <w:sz w:val="24"/>
          <w:szCs w:val="24"/>
          <w:lang w:eastAsia="zh-CN"/>
        </w:rPr>
        <w:t>标准</w:t>
      </w:r>
      <w:r>
        <w:rPr>
          <w:rFonts w:hint="eastAsia" w:ascii="仿宋" w:hAnsi="仿宋" w:eastAsia="仿宋" w:cs="仿宋"/>
          <w:sz w:val="24"/>
          <w:szCs w:val="24"/>
        </w:rPr>
        <w:t>：</w:t>
      </w:r>
      <w:r>
        <w:rPr>
          <w:rFonts w:hint="eastAsia" w:ascii="仿宋" w:hAnsi="仿宋" w:eastAsia="仿宋" w:cs="仿宋"/>
          <w:sz w:val="24"/>
          <w:szCs w:val="24"/>
          <w:lang w:eastAsia="zh-CN"/>
        </w:rPr>
        <w:t>按照采购文件规定的标准收取</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服务费</w:t>
      </w:r>
      <w:r>
        <w:rPr>
          <w:rFonts w:hint="eastAsia" w:ascii="仿宋" w:hAnsi="仿宋" w:eastAsia="仿宋" w:cs="仿宋"/>
          <w:sz w:val="24"/>
          <w:szCs w:val="24"/>
          <w:lang w:eastAsia="zh-CN"/>
        </w:rPr>
        <w:t>金额</w:t>
      </w:r>
      <w:r>
        <w:rPr>
          <w:rFonts w:hint="eastAsia" w:ascii="仿宋" w:hAnsi="仿宋" w:eastAsia="仿宋" w:cs="仿宋"/>
          <w:sz w:val="24"/>
          <w:szCs w:val="24"/>
        </w:rPr>
        <w:t>：￥</w:t>
      </w:r>
      <w:r>
        <w:rPr>
          <w:rFonts w:hint="eastAsia" w:ascii="仿宋" w:hAnsi="仿宋" w:eastAsia="仿宋" w:cs="仿宋"/>
          <w:sz w:val="24"/>
          <w:szCs w:val="24"/>
          <w:lang w:val="en-US" w:eastAsia="zh-CN"/>
        </w:rPr>
        <w:t>3138元</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七、公告期限</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自本公告发布之日起1个工作日。</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4"/>
          <w:szCs w:val="24"/>
          <w:lang w:eastAsia="zh-CN"/>
        </w:rPr>
      </w:pPr>
      <w:r>
        <w:rPr>
          <w:rFonts w:hint="eastAsia" w:ascii="仿宋" w:hAnsi="仿宋" w:eastAsia="仿宋" w:cs="仿宋"/>
          <w:sz w:val="24"/>
          <w:szCs w:val="24"/>
        </w:rPr>
        <w:t>八、其他补充事宜</w:t>
      </w:r>
      <w:r>
        <w:rPr>
          <w:rFonts w:hint="eastAsia" w:ascii="仿宋" w:hAnsi="仿宋" w:eastAsia="仿宋" w:cs="仿宋"/>
          <w:sz w:val="24"/>
          <w:szCs w:val="24"/>
          <w:lang w:eastAsia="zh-CN"/>
        </w:rPr>
        <w:t>：无</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九、凡对本次公告内容提出询问，请按以下方式联系。</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lang w:eastAsia="zh-CN"/>
        </w:rPr>
      </w:pPr>
      <w:bookmarkStart w:id="2" w:name="_Toc35393810"/>
      <w:bookmarkStart w:id="3" w:name="_Toc28359023"/>
      <w:bookmarkStart w:id="4" w:name="_Toc28359100"/>
      <w:bookmarkStart w:id="5" w:name="_Toc35393641"/>
      <w:r>
        <w:rPr>
          <w:rFonts w:hint="eastAsia" w:ascii="仿宋" w:hAnsi="仿宋" w:eastAsia="仿宋" w:cs="仿宋"/>
          <w:b w:val="0"/>
          <w:sz w:val="24"/>
          <w:szCs w:val="24"/>
        </w:rPr>
        <w:t>1.</w:t>
      </w:r>
      <w:r>
        <w:rPr>
          <w:rFonts w:hint="eastAsia" w:ascii="仿宋" w:hAnsi="仿宋" w:eastAsia="仿宋" w:cs="仿宋"/>
          <w:sz w:val="24"/>
          <w:szCs w:val="24"/>
          <w:u w:val="none"/>
        </w:rPr>
        <w:t>采购人信息</w:t>
      </w:r>
      <w:bookmarkEnd w:id="2"/>
      <w:bookmarkEnd w:id="3"/>
      <w:bookmarkEnd w:id="4"/>
      <w:bookmarkEnd w:id="5"/>
      <w:r>
        <w:rPr>
          <w:rFonts w:hint="eastAsia" w:ascii="仿宋" w:hAnsi="仿宋" w:eastAsia="仿宋" w:cs="仿宋"/>
          <w:sz w:val="24"/>
          <w:szCs w:val="24"/>
          <w:u w:val="none"/>
          <w:lang w:eastAsia="zh-CN"/>
        </w:rPr>
        <w:t>：</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default" w:ascii="仿宋" w:hAnsi="仿宋" w:eastAsia="仿宋" w:cs="仿宋"/>
          <w:sz w:val="24"/>
          <w:szCs w:val="24"/>
          <w:u w:val="none"/>
          <w:lang w:val="en-US" w:eastAsia="zh-CN"/>
        </w:rPr>
      </w:pPr>
      <w:bookmarkStart w:id="6" w:name="_Toc28359024"/>
      <w:bookmarkStart w:id="7" w:name="_Toc35393642"/>
      <w:bookmarkStart w:id="8" w:name="_Toc28359101"/>
      <w:bookmarkStart w:id="9" w:name="_Toc35393811"/>
      <w:r>
        <w:rPr>
          <w:rFonts w:hint="eastAsia" w:ascii="仿宋" w:hAnsi="仿宋" w:eastAsia="仿宋" w:cs="仿宋"/>
          <w:sz w:val="24"/>
          <w:szCs w:val="24"/>
          <w:u w:val="none"/>
          <w:lang w:val="en-US" w:eastAsia="zh-CN"/>
        </w:rPr>
        <w:t>采购单位：南京医科大学</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地    址：南京市江宁区龙眠大道101号</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联 系 人：吕老师</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电    话：025-86868572</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lang w:eastAsia="zh-CN"/>
        </w:rPr>
      </w:pPr>
      <w:r>
        <w:rPr>
          <w:rFonts w:hint="eastAsia" w:ascii="仿宋" w:hAnsi="仿宋" w:eastAsia="仿宋" w:cs="仿宋"/>
          <w:b w:val="0"/>
          <w:sz w:val="24"/>
          <w:szCs w:val="24"/>
        </w:rPr>
        <w:t>2.采</w:t>
      </w:r>
      <w:r>
        <w:rPr>
          <w:rFonts w:hint="eastAsia" w:ascii="仿宋" w:hAnsi="仿宋" w:eastAsia="仿宋" w:cs="仿宋"/>
          <w:sz w:val="24"/>
          <w:szCs w:val="24"/>
        </w:rPr>
        <w:t>购代理机构信息</w:t>
      </w:r>
      <w:bookmarkEnd w:id="6"/>
      <w:bookmarkEnd w:id="7"/>
      <w:bookmarkEnd w:id="8"/>
      <w:bookmarkEnd w:id="9"/>
      <w:r>
        <w:rPr>
          <w:rFonts w:hint="eastAsia" w:ascii="仿宋" w:hAnsi="仿宋" w:eastAsia="仿宋" w:cs="仿宋"/>
          <w:sz w:val="24"/>
          <w:szCs w:val="24"/>
          <w:lang w:eastAsia="zh-CN"/>
        </w:rPr>
        <w:t>：</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rPr>
        <w:t>名    称：</w:t>
      </w:r>
      <w:r>
        <w:rPr>
          <w:rFonts w:hint="eastAsia" w:ascii="仿宋" w:hAnsi="仿宋" w:eastAsia="仿宋" w:cs="仿宋"/>
          <w:sz w:val="24"/>
          <w:szCs w:val="24"/>
          <w:u w:val="none"/>
        </w:rPr>
        <w:t>江苏省华采招标有限公司</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地　  址：南京市建邺区嘉陵江东街8号综合体B3栋一单元16层</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u w:val="none"/>
        </w:rPr>
        <w:t>联系方式：025-8360</w:t>
      </w:r>
      <w:r>
        <w:rPr>
          <w:rFonts w:hint="eastAsia" w:ascii="仿宋" w:hAnsi="仿宋" w:eastAsia="仿宋" w:cs="仿宋"/>
          <w:sz w:val="24"/>
          <w:szCs w:val="24"/>
          <w:u w:val="none"/>
          <w:lang w:val="en-US" w:eastAsia="zh-CN"/>
        </w:rPr>
        <w:t>9978</w:t>
      </w:r>
      <w:r>
        <w:rPr>
          <w:rFonts w:hint="eastAsia" w:ascii="仿宋" w:hAnsi="仿宋" w:eastAsia="仿宋" w:cs="仿宋"/>
          <w:sz w:val="24"/>
          <w:szCs w:val="24"/>
          <w:u w:val="none"/>
        </w:rPr>
        <w:t>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rPr>
      </w:pPr>
      <w:bookmarkStart w:id="10" w:name="_Toc35393643"/>
      <w:bookmarkStart w:id="11" w:name="_Toc28359025"/>
      <w:bookmarkStart w:id="12" w:name="_Toc35393812"/>
      <w:bookmarkStart w:id="13" w:name="_Toc28359102"/>
      <w:r>
        <w:rPr>
          <w:rFonts w:hint="eastAsia" w:ascii="仿宋" w:hAnsi="仿宋" w:eastAsia="仿宋" w:cs="仿宋"/>
          <w:b w:val="0"/>
          <w:sz w:val="24"/>
          <w:szCs w:val="24"/>
          <w:u w:val="none"/>
        </w:rPr>
        <w:t>3</w:t>
      </w:r>
      <w:r>
        <w:rPr>
          <w:rFonts w:hint="eastAsia" w:ascii="仿宋" w:hAnsi="仿宋" w:eastAsia="仿宋" w:cs="仿宋"/>
          <w:sz w:val="24"/>
          <w:szCs w:val="24"/>
        </w:rPr>
        <w:t>.项目联系方式</w:t>
      </w:r>
      <w:bookmarkEnd w:id="10"/>
      <w:bookmarkEnd w:id="11"/>
      <w:bookmarkEnd w:id="12"/>
      <w:bookmarkEnd w:id="13"/>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 xml:space="preserve">章月华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u w:val="none"/>
        </w:rPr>
      </w:pPr>
      <w:r>
        <w:rPr>
          <w:rFonts w:hint="eastAsia" w:ascii="仿宋" w:hAnsi="仿宋" w:eastAsia="仿宋" w:cs="仿宋"/>
          <w:sz w:val="24"/>
          <w:szCs w:val="24"/>
        </w:rPr>
        <w:t>电　  话：025-8360</w:t>
      </w:r>
      <w:r>
        <w:rPr>
          <w:rFonts w:hint="eastAsia" w:ascii="仿宋" w:hAnsi="仿宋" w:eastAsia="仿宋" w:cs="仿宋"/>
          <w:sz w:val="24"/>
          <w:szCs w:val="24"/>
          <w:lang w:val="en-US" w:eastAsia="zh-CN"/>
        </w:rPr>
        <w:t>3368</w:t>
      </w:r>
      <w:r>
        <w:rPr>
          <w:rFonts w:hint="eastAsia" w:ascii="仿宋" w:hAnsi="仿宋" w:eastAsia="仿宋" w:cs="仿宋"/>
          <w:sz w:val="24"/>
          <w:szCs w:val="24"/>
        </w:rPr>
        <w:t>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jc w:val="right"/>
        <w:textAlignment w:val="auto"/>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sz w:val="24"/>
          <w:szCs w:val="24"/>
          <w:u w:val="none"/>
        </w:rPr>
        <w:t>江苏省华采招标有限公司</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jc w:val="right"/>
        <w:textAlignment w:val="auto"/>
        <w:rPr>
          <w:rFonts w:hint="eastAsia" w:eastAsia="宋体"/>
          <w:lang w:eastAsia="zh-CN"/>
        </w:rPr>
      </w:pPr>
      <w:r>
        <w:rPr>
          <w:rFonts w:hint="eastAsia" w:ascii="仿宋" w:hAnsi="仿宋" w:eastAsia="仿宋" w:cs="仿宋"/>
          <w:i w:val="0"/>
          <w:caps w:val="0"/>
          <w:color w:val="000000"/>
          <w:spacing w:val="0"/>
          <w:sz w:val="24"/>
          <w:szCs w:val="24"/>
          <w:u w:val="none"/>
          <w:lang w:eastAsia="zh-CN"/>
        </w:rPr>
        <w:t>2022年</w:t>
      </w:r>
      <w:r>
        <w:rPr>
          <w:rFonts w:hint="eastAsia" w:ascii="仿宋" w:hAnsi="仿宋" w:eastAsia="仿宋" w:cs="仿宋"/>
          <w:i w:val="0"/>
          <w:caps w:val="0"/>
          <w:color w:val="000000"/>
          <w:spacing w:val="0"/>
          <w:sz w:val="24"/>
          <w:szCs w:val="24"/>
          <w:u w:val="none"/>
          <w:lang w:val="en-US" w:eastAsia="zh-CN"/>
        </w:rPr>
        <w:t>9</w:t>
      </w:r>
      <w:r>
        <w:rPr>
          <w:rFonts w:hint="eastAsia" w:ascii="仿宋" w:hAnsi="仿宋" w:eastAsia="仿宋" w:cs="仿宋"/>
          <w:i w:val="0"/>
          <w:caps w:val="0"/>
          <w:color w:val="000000"/>
          <w:spacing w:val="0"/>
          <w:sz w:val="24"/>
          <w:szCs w:val="24"/>
          <w:u w:val="none"/>
          <w:lang w:eastAsia="zh-CN"/>
        </w:rPr>
        <w:t>月</w:t>
      </w:r>
      <w:r>
        <w:rPr>
          <w:rFonts w:hint="eastAsia" w:ascii="仿宋" w:hAnsi="仿宋" w:eastAsia="仿宋" w:cs="仿宋"/>
          <w:i w:val="0"/>
          <w:caps w:val="0"/>
          <w:color w:val="000000"/>
          <w:spacing w:val="0"/>
          <w:sz w:val="24"/>
          <w:szCs w:val="24"/>
          <w:u w:val="none"/>
          <w:lang w:val="en-US" w:eastAsia="zh-CN"/>
        </w:rPr>
        <w:t>14</w:t>
      </w:r>
      <w:bookmarkStart w:id="14" w:name="_GoBack"/>
      <w:bookmarkEnd w:id="14"/>
      <w:r>
        <w:rPr>
          <w:rFonts w:hint="eastAsia" w:ascii="仿宋" w:hAnsi="仿宋" w:eastAsia="仿宋" w:cs="仿宋"/>
          <w:i w:val="0"/>
          <w:caps w:val="0"/>
          <w:color w:val="000000"/>
          <w:spacing w:val="0"/>
          <w:sz w:val="24"/>
          <w:szCs w:val="24"/>
          <w:u w:val="none"/>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04C21"/>
    <w:multiLevelType w:val="singleLevel"/>
    <w:tmpl w:val="D1604C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1C5D3919"/>
    <w:rsid w:val="01B9211C"/>
    <w:rsid w:val="03131CDB"/>
    <w:rsid w:val="03A6383D"/>
    <w:rsid w:val="06604A9B"/>
    <w:rsid w:val="07555A63"/>
    <w:rsid w:val="0CE54DE5"/>
    <w:rsid w:val="0F1E07AF"/>
    <w:rsid w:val="0FFA4375"/>
    <w:rsid w:val="102550D3"/>
    <w:rsid w:val="11564E10"/>
    <w:rsid w:val="122615B4"/>
    <w:rsid w:val="13A60045"/>
    <w:rsid w:val="13E72709"/>
    <w:rsid w:val="147855A2"/>
    <w:rsid w:val="173739A8"/>
    <w:rsid w:val="185423E1"/>
    <w:rsid w:val="18F121A0"/>
    <w:rsid w:val="19FE7B7E"/>
    <w:rsid w:val="1A8654AE"/>
    <w:rsid w:val="1B1A29C6"/>
    <w:rsid w:val="1B5D34E8"/>
    <w:rsid w:val="1C5D3919"/>
    <w:rsid w:val="1C8B4780"/>
    <w:rsid w:val="1C9061B2"/>
    <w:rsid w:val="1CAE7E8D"/>
    <w:rsid w:val="1DC03314"/>
    <w:rsid w:val="201B5C14"/>
    <w:rsid w:val="20345DC6"/>
    <w:rsid w:val="22FA54BB"/>
    <w:rsid w:val="233C4F9A"/>
    <w:rsid w:val="248D177A"/>
    <w:rsid w:val="28885E11"/>
    <w:rsid w:val="294A1318"/>
    <w:rsid w:val="29A94291"/>
    <w:rsid w:val="2AC74205"/>
    <w:rsid w:val="2AD3772B"/>
    <w:rsid w:val="2D174B85"/>
    <w:rsid w:val="2F7505D5"/>
    <w:rsid w:val="2FEE7BB3"/>
    <w:rsid w:val="303404F1"/>
    <w:rsid w:val="31D70EC5"/>
    <w:rsid w:val="32066516"/>
    <w:rsid w:val="32636037"/>
    <w:rsid w:val="355B0DCD"/>
    <w:rsid w:val="36A83A57"/>
    <w:rsid w:val="3761248A"/>
    <w:rsid w:val="38A74091"/>
    <w:rsid w:val="396D22FE"/>
    <w:rsid w:val="3A04259A"/>
    <w:rsid w:val="3C845D72"/>
    <w:rsid w:val="3D8E4AB6"/>
    <w:rsid w:val="3F2A65BC"/>
    <w:rsid w:val="405D2BAE"/>
    <w:rsid w:val="422B0508"/>
    <w:rsid w:val="422B6CF2"/>
    <w:rsid w:val="432143CC"/>
    <w:rsid w:val="43B47388"/>
    <w:rsid w:val="451E6E8B"/>
    <w:rsid w:val="4532773D"/>
    <w:rsid w:val="46EB4876"/>
    <w:rsid w:val="47B6777C"/>
    <w:rsid w:val="4884751F"/>
    <w:rsid w:val="48EF09CE"/>
    <w:rsid w:val="4A986C7B"/>
    <w:rsid w:val="4C0B05B9"/>
    <w:rsid w:val="4C4C6DEA"/>
    <w:rsid w:val="4FBA28EB"/>
    <w:rsid w:val="50455CA3"/>
    <w:rsid w:val="506A62ED"/>
    <w:rsid w:val="50A867A1"/>
    <w:rsid w:val="5133250E"/>
    <w:rsid w:val="52F247E8"/>
    <w:rsid w:val="5425668D"/>
    <w:rsid w:val="547B6E08"/>
    <w:rsid w:val="56806A0D"/>
    <w:rsid w:val="57792FD1"/>
    <w:rsid w:val="58BB4B01"/>
    <w:rsid w:val="59A0270B"/>
    <w:rsid w:val="5B1E27C5"/>
    <w:rsid w:val="5BA52F62"/>
    <w:rsid w:val="5D072AA1"/>
    <w:rsid w:val="5EBF462D"/>
    <w:rsid w:val="5EDA2A42"/>
    <w:rsid w:val="61D43FC9"/>
    <w:rsid w:val="62672277"/>
    <w:rsid w:val="62B970E7"/>
    <w:rsid w:val="62E71081"/>
    <w:rsid w:val="639332E1"/>
    <w:rsid w:val="68EF4066"/>
    <w:rsid w:val="6A485BE7"/>
    <w:rsid w:val="6A6A188A"/>
    <w:rsid w:val="6AB9362D"/>
    <w:rsid w:val="6B5E7326"/>
    <w:rsid w:val="6CD3337D"/>
    <w:rsid w:val="6E3775E2"/>
    <w:rsid w:val="72B90A73"/>
    <w:rsid w:val="73351D3D"/>
    <w:rsid w:val="734D1843"/>
    <w:rsid w:val="742D1B58"/>
    <w:rsid w:val="754640C3"/>
    <w:rsid w:val="7569109C"/>
    <w:rsid w:val="776E3547"/>
    <w:rsid w:val="790758F8"/>
    <w:rsid w:val="79A400E8"/>
    <w:rsid w:val="79FC52E4"/>
    <w:rsid w:val="7D092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6"/>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color w:val="333333"/>
      <w:kern w:val="0"/>
      <w:sz w:val="18"/>
      <w:szCs w:val="1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index 4"/>
    <w:basedOn w:val="1"/>
    <w:next w:val="1"/>
    <w:semiHidden/>
    <w:qFormat/>
    <w:uiPriority w:val="0"/>
    <w:pPr>
      <w:ind w:left="1260"/>
    </w:pPr>
  </w:style>
  <w:style w:type="paragraph" w:styleId="7">
    <w:name w:val="Plain Text"/>
    <w:basedOn w:val="1"/>
    <w:qFormat/>
    <w:uiPriority w:val="0"/>
    <w:rPr>
      <w:rFonts w:ascii="宋体" w:hAnsi="Courier New" w:eastAsia="宋体" w:cs="Times New Roman"/>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Definition"/>
    <w:basedOn w:val="11"/>
    <w:qFormat/>
    <w:uiPriority w:val="0"/>
    <w:rPr>
      <w:i/>
    </w:rPr>
  </w:style>
  <w:style w:type="character" w:styleId="16">
    <w:name w:val="Hyperlink"/>
    <w:basedOn w:val="11"/>
    <w:qFormat/>
    <w:uiPriority w:val="0"/>
    <w:rPr>
      <w:color w:val="333333"/>
      <w:u w:val="none"/>
    </w:rPr>
  </w:style>
  <w:style w:type="character" w:styleId="17">
    <w:name w:val="HTML Code"/>
    <w:basedOn w:val="11"/>
    <w:qFormat/>
    <w:uiPriority w:val="0"/>
    <w:rPr>
      <w:rFonts w:hint="default" w:ascii="Consolas" w:hAnsi="Consolas" w:eastAsia="Consolas" w:cs="Consolas"/>
      <w:color w:val="C7254E"/>
      <w:sz w:val="21"/>
      <w:szCs w:val="21"/>
      <w:shd w:val="clear" w:color="auto" w:fill="F9F2F4"/>
    </w:rPr>
  </w:style>
  <w:style w:type="character" w:styleId="18">
    <w:name w:val="HTML Keyboard"/>
    <w:basedOn w:val="11"/>
    <w:qFormat/>
    <w:uiPriority w:val="0"/>
    <w:rPr>
      <w:rFonts w:ascii="Consolas" w:hAnsi="Consolas" w:eastAsia="Consolas" w:cs="Consolas"/>
      <w:color w:val="FFFFFF"/>
      <w:sz w:val="21"/>
      <w:szCs w:val="21"/>
      <w:shd w:val="clear" w:color="auto" w:fill="333333"/>
    </w:rPr>
  </w:style>
  <w:style w:type="character" w:styleId="19">
    <w:name w:val="HTML Sample"/>
    <w:basedOn w:val="11"/>
    <w:qFormat/>
    <w:uiPriority w:val="0"/>
    <w:rPr>
      <w:rFonts w:hint="default" w:ascii="Consolas" w:hAnsi="Consolas" w:eastAsia="Consolas" w:cs="Consolas"/>
      <w:sz w:val="21"/>
      <w:szCs w:val="21"/>
    </w:rPr>
  </w:style>
  <w:style w:type="character" w:customStyle="1" w:styleId="20">
    <w:name w:val="hover4"/>
    <w:basedOn w:val="11"/>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596</Characters>
  <Lines>0</Lines>
  <Paragraphs>0</Paragraphs>
  <TotalTime>6</TotalTime>
  <ScaleCrop>false</ScaleCrop>
  <LinksUpToDate>false</LinksUpToDate>
  <CharactersWithSpaces>620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2020-07-03T02:35:00Z</dcterms:created>
  <dc:creator>李敏</dc:creator>
  <cp:lastModifiedBy>admin</cp:lastModifiedBy>
  <dcterms:modified xsi:type="dcterms:W3CDTF">2022-09-14T03:31:10Z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30BC9AE1CCB74C7A9496E2D5855635BB</vt:lpwstr>
  </property>
</Properties>
</file>