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hint="eastAsia"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项目名称：全波长酶标仪</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yellow"/>
          <w:lang w:val="en-US" w:eastAsia="zh-CN"/>
        </w:rPr>
      </w:pPr>
      <w:r>
        <w:rPr>
          <w:rFonts w:hint="eastAsia"/>
          <w:b/>
          <w:bCs/>
          <w:sz w:val="32"/>
        </w:rPr>
        <w:t>项目编号：</w:t>
      </w:r>
      <w:r>
        <w:rPr>
          <w:rFonts w:hint="eastAsia"/>
          <w:b/>
          <w:bCs/>
          <w:color w:val="auto"/>
          <w:sz w:val="32"/>
          <w:highlight w:val="none"/>
        </w:rPr>
        <w:t>njmu-2018</w:t>
      </w:r>
      <w:r>
        <w:rPr>
          <w:rFonts w:hint="eastAsia"/>
          <w:b/>
          <w:bCs/>
          <w:color w:val="auto"/>
          <w:sz w:val="32"/>
          <w:highlight w:val="none"/>
          <w:lang w:val="en-US" w:eastAsia="zh-CN"/>
        </w:rPr>
        <w:t>1206-3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13029200"/>
      <w:bookmarkStart w:id="4" w:name="_Toc20823272"/>
      <w:bookmarkStart w:id="5" w:name="_Toc523127445"/>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44669970"/>
      <w:bookmarkStart w:id="9" w:name="_Toc20823314"/>
      <w:bookmarkStart w:id="10" w:name="_Toc120614221"/>
      <w:bookmarkStart w:id="11" w:name="_Toc16938558"/>
      <w:bookmarkStart w:id="12" w:name="OLE_LINK2"/>
      <w:bookmarkStart w:id="13" w:name="_Toc513029242"/>
      <w:bookmarkStart w:id="14" w:name="OLE_LINK1"/>
      <w:bookmarkStart w:id="15" w:name="_Toc120614211"/>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全波长酶标仪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（一）采购项目名称：全波长酶标仪购置项目</w:t>
      </w:r>
    </w:p>
    <w:p>
      <w:pPr>
        <w:spacing w:before="120" w:beforeLines="50" w:after="120" w:afterLines="50" w:line="500" w:lineRule="exact"/>
        <w:ind w:firstLine="560" w:firstLineChars="200"/>
        <w:rPr>
          <w:rFonts w:hint="eastAsia" w:asciiTheme="minorEastAsia" w:hAnsiTheme="minorEastAsia" w:eastAsiaTheme="minorEastAsia"/>
          <w:color w:val="FF0000"/>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color w:val="auto"/>
          <w:sz w:val="28"/>
          <w:szCs w:val="28"/>
          <w:highlight w:val="none"/>
        </w:rPr>
        <w:t>njmu-2018</w:t>
      </w:r>
      <w:r>
        <w:rPr>
          <w:rFonts w:hint="eastAsia" w:asciiTheme="minorEastAsia" w:hAnsiTheme="minorEastAsia" w:eastAsiaTheme="minorEastAsia"/>
          <w:color w:val="auto"/>
          <w:sz w:val="28"/>
          <w:szCs w:val="28"/>
          <w:highlight w:val="none"/>
          <w:lang w:val="en-US" w:eastAsia="zh-CN"/>
        </w:rPr>
        <w:t>1206-3</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highlight w:val="none"/>
        </w:rPr>
        <w:t>1</w:t>
      </w:r>
      <w:r>
        <w:rPr>
          <w:rFonts w:asciiTheme="minorEastAsia" w:hAnsiTheme="minorEastAsia" w:eastAsiaTheme="minorEastAsia"/>
          <w:sz w:val="28"/>
          <w:szCs w:val="28"/>
          <w:highlight w:val="none"/>
        </w:rPr>
        <w:t>2.8</w:t>
      </w:r>
      <w:r>
        <w:rPr>
          <w:rFonts w:hint="eastAsia" w:asciiTheme="minorEastAsia" w:hAnsiTheme="minorEastAsia" w:eastAsiaTheme="minorEastAsia"/>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 xml:space="preserve">投标文件接收开始时间：2018年 </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 xml:space="preserve"> 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yellow"/>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项目需求方联系人：</w:t>
      </w:r>
      <w:r>
        <w:rPr>
          <w:rFonts w:hint="eastAsia" w:asciiTheme="minorEastAsia" w:hAnsiTheme="minorEastAsia" w:eastAsiaTheme="minorEastAsia"/>
          <w:sz w:val="24"/>
          <w:szCs w:val="24"/>
          <w:highlight w:val="none"/>
          <w:lang w:eastAsia="zh-CN"/>
        </w:rPr>
        <w:t>陈</w:t>
      </w:r>
      <w:r>
        <w:rPr>
          <w:rFonts w:hint="eastAsia" w:ascii="宋体" w:hAnsi="宋体" w:eastAsia="宋体" w:cs="Times New Roman"/>
          <w:sz w:val="24"/>
          <w:szCs w:val="24"/>
          <w:highlight w:val="none"/>
        </w:rPr>
        <w:t xml:space="preserve">老师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025-86868437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20823277"/>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20823279"/>
      <w:bookmarkStart w:id="39" w:name="_Toc513029207"/>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120614215"/>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16938527"/>
      <w:bookmarkStart w:id="51" w:name="_Toc513029211"/>
      <w:bookmarkStart w:id="52" w:name="_Toc462564070"/>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20823284"/>
      <w:bookmarkStart w:id="55" w:name="_Toc462564071"/>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16938529"/>
      <w:bookmarkStart w:id="59" w:name="_Toc462564072"/>
      <w:bookmarkStart w:id="60" w:name="_Toc517190884"/>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20823286"/>
      <w:bookmarkStart w:id="65" w:name="_Toc513029214"/>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513029215"/>
      <w:bookmarkStart w:id="69" w:name="_Toc462564074"/>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668975"/>
      <w:bookmarkEnd w:id="72"/>
      <w:bookmarkStart w:id="73" w:name="_Hlt26954838"/>
      <w:bookmarkEnd w:id="73"/>
      <w:bookmarkStart w:id="74" w:name="_Toc49090509"/>
      <w:bookmarkStart w:id="75" w:name="_Toc14577357"/>
      <w:bookmarkStart w:id="76" w:name="_Toc51302921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68983"/>
      <w:bookmarkEnd w:id="87"/>
      <w:bookmarkStart w:id="88" w:name="_Hlt26954844"/>
      <w:bookmarkEnd w:id="88"/>
      <w:bookmarkStart w:id="89" w:name="_Hlt26670403"/>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954846"/>
      <w:bookmarkEnd w:id="92"/>
      <w:bookmarkStart w:id="93" w:name="_Hlt26954848"/>
      <w:bookmarkEnd w:id="93"/>
      <w:bookmarkStart w:id="94" w:name="_Hlt26670486"/>
      <w:bookmarkEnd w:id="94"/>
      <w:bookmarkStart w:id="95" w:name="_Hlt26954731"/>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2"/>
      <w:bookmarkEnd w:id="98"/>
      <w:bookmarkStart w:id="99" w:name="_Hlt26954850"/>
      <w:bookmarkEnd w:id="99"/>
      <w:bookmarkStart w:id="100" w:name="_Hlt26954734"/>
      <w:bookmarkEnd w:id="100"/>
      <w:bookmarkStart w:id="101" w:name="_Hlt26670489"/>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513029224"/>
      <w:bookmarkStart w:id="107" w:name="_Toc20823296"/>
      <w:bookmarkStart w:id="108" w:name="_Toc517190885"/>
      <w:bookmarkStart w:id="109" w:name="_Toc16938540"/>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462564084"/>
      <w:bookmarkStart w:id="112" w:name="_Toc16938541"/>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20823299"/>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16938545"/>
      <w:bookmarkStart w:id="125" w:name="_Toc20823301"/>
      <w:bookmarkStart w:id="126" w:name="_Toc120614218"/>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20823302"/>
      <w:bookmarkStart w:id="130" w:name="_Toc16938546"/>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20823303"/>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513029232"/>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4"/>
      <w:bookmarkStart w:id="149" w:name="OLE_LINK8"/>
      <w:bookmarkStart w:id="150" w:name="OLE_LINK3"/>
      <w:bookmarkStart w:id="151" w:name="OLE_LINK7"/>
      <w:bookmarkStart w:id="152" w:name="OLE_LINK5"/>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20823309"/>
      <w:bookmarkStart w:id="162" w:name="_Toc513029237"/>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一、参数要求</w:t>
      </w:r>
    </w:p>
    <w:p>
      <w:pPr>
        <w:spacing w:line="336" w:lineRule="auto"/>
        <w:ind w:left="2240" w:hanging="2240" w:hangingChars="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rPr>
        <w:t>（一）设备功能</w:t>
      </w:r>
      <w:r>
        <w:rPr>
          <w:rFonts w:hint="eastAsia" w:asciiTheme="minorEastAsia" w:hAnsiTheme="minorEastAsia" w:eastAsiaTheme="minorEastAsia" w:cstheme="minorEastAsia"/>
          <w:sz w:val="28"/>
          <w:szCs w:val="28"/>
        </w:rPr>
        <w:t>：适于酶活，动力学，酶免，细胞增殖和凋亡，细胞因子，报告基因，紫外法测定核酸蛋白等检测</w:t>
      </w:r>
    </w:p>
    <w:p>
      <w:pPr>
        <w:spacing w:line="336" w:lineRule="auto"/>
        <w:ind w:left="2240" w:hanging="2240" w:hangingChars="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（二）具体</w:t>
      </w:r>
      <w:r>
        <w:rPr>
          <w:rFonts w:hint="eastAsia" w:asciiTheme="minorEastAsia" w:hAnsiTheme="minorEastAsia" w:eastAsiaTheme="minorEastAsia" w:cstheme="minorEastAsia"/>
          <w:kern w:val="2"/>
          <w:sz w:val="28"/>
          <w:szCs w:val="28"/>
        </w:rPr>
        <w:t>技术参数要求：</w:t>
      </w:r>
    </w:p>
    <w:p>
      <w:pPr>
        <w:spacing w:line="360" w:lineRule="auto"/>
        <w:ind w:left="560" w:hanging="560" w:hanging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 波长范围：200-1000nm，1nm步进，包括UV和近红外，任何波长都可以自由选择</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2. 适用板型：96和384孔板</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3. 光源：闪烁式氙灯</w:t>
      </w: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★4. </w:t>
      </w:r>
      <w:r>
        <w:rPr>
          <w:rFonts w:hint="eastAsia" w:asciiTheme="minorEastAsia" w:hAnsiTheme="minorEastAsia" w:eastAsiaTheme="minorEastAsia" w:cstheme="minorEastAsia"/>
          <w:bCs/>
          <w:sz w:val="28"/>
          <w:szCs w:val="28"/>
        </w:rPr>
        <w:t>大尺寸图形化超灵敏触摸屏，彩色中文液晶显示</w:t>
      </w:r>
    </w:p>
    <w:p>
      <w:pPr>
        <w:spacing w:line="360" w:lineRule="auto"/>
        <w:ind w:left="560" w:hanging="560" w:hangingChars="200"/>
        <w:rPr>
          <w:rFonts w:asciiTheme="minorEastAsia" w:hAnsiTheme="minorEastAsia" w:eastAsiaTheme="minorEastAsia" w:cstheme="minorEastAsia"/>
          <w:color w:val="000000" w:themeColor="text1"/>
          <w:sz w:val="28"/>
          <w:szCs w:val="28"/>
          <w14:textFill>
            <w14:solidFill>
              <w14:schemeClr w14:val="tx1"/>
            </w14:solidFill>
          </w14:textFill>
        </w:rPr>
      </w:pPr>
      <w:bookmarkStart w:id="165" w:name="OLE_LINK13"/>
      <w:bookmarkStart w:id="166" w:name="OLE_LINK14"/>
      <w:r>
        <w:rPr>
          <w:rFonts w:hint="eastAsia" w:asciiTheme="minorEastAsia" w:hAnsiTheme="minorEastAsia" w:eastAsiaTheme="minorEastAsia" w:cstheme="minorEastAsia"/>
          <w:color w:val="000000" w:themeColor="text1"/>
          <w:sz w:val="28"/>
          <w:szCs w:val="28"/>
          <w14:textFill>
            <w14:solidFill>
              <w14:schemeClr w14:val="tx1"/>
            </w14:solidFill>
          </w14:textFill>
        </w:rPr>
        <w:t>★5. 数据输出：USB外接U盘输出数据；USB外接打印机；USB计算机连接；以太网端口或WiFi上传云端</w:t>
      </w:r>
    </w:p>
    <w:p>
      <w:pPr>
        <w:spacing w:line="360" w:lineRule="auto"/>
        <w:ind w:left="560" w:hanging="560" w:hangingChars="200"/>
        <w:rPr>
          <w:rFonts w:asciiTheme="minorEastAsia" w:hAnsiTheme="minorEastAsia" w:eastAsiaTheme="minorEastAsia" w:cstheme="minorEastAsia"/>
          <w:b/>
          <w:color w:val="FF0000"/>
          <w:sz w:val="28"/>
          <w:szCs w:val="28"/>
        </w:rPr>
      </w:pPr>
      <w:r>
        <w:rPr>
          <w:rFonts w:hint="eastAsia" w:asciiTheme="minorEastAsia" w:hAnsiTheme="minorEastAsia" w:eastAsiaTheme="minorEastAsia" w:cstheme="minorEastAsia"/>
          <w:sz w:val="28"/>
          <w:szCs w:val="28"/>
        </w:rPr>
        <w:t xml:space="preserve">★6. </w:t>
      </w:r>
      <w:r>
        <w:rPr>
          <w:rFonts w:hint="eastAsia" w:asciiTheme="minorEastAsia" w:hAnsiTheme="minorEastAsia" w:eastAsiaTheme="minorEastAsia" w:cstheme="minorEastAsia"/>
          <w:bCs/>
          <w:sz w:val="28"/>
          <w:szCs w:val="28"/>
        </w:rPr>
        <w:t>配置超微量检测板用于核酸或蛋白浓度微量检测，单机内置计算程序，可以直接使用，无需电脑</w:t>
      </w:r>
    </w:p>
    <w:p>
      <w:pPr>
        <w:spacing w:line="360" w:lineRule="auto"/>
        <w:ind w:left="559" w:leftChars="127" w:hanging="280" w:hanging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7. 标配计算机软件，仪器控制和高级分析功能二合一，包括曲线拟合、质控分析、定性分类，平行线分析等功能</w:t>
      </w:r>
    </w:p>
    <w:p>
      <w:pPr>
        <w:spacing w:line="360" w:lineRule="auto"/>
        <w:ind w:left="560" w:hanging="560" w:hanging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★8. 语言种类：单机和标配计算机软件可以在中英文等8种语言环境下工作</w:t>
      </w:r>
    </w:p>
    <w:p>
      <w:pPr>
        <w:autoSpaceDE w:val="0"/>
        <w:autoSpaceDN w:val="0"/>
        <w:spacing w:line="300" w:lineRule="auto"/>
        <w:ind w:left="700" w:hanging="700" w:hangingChars="25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★9. 省电模式：仪器不工作时，自动进入节电待机模式，节省70%的能源消耗</w:t>
      </w:r>
    </w:p>
    <w:p>
      <w:pPr>
        <w:spacing w:line="360" w:lineRule="auto"/>
        <w:ind w:left="840" w:hanging="840" w:hanging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★10. 孵育器：室温+2℃至45℃；专门的顶部加热设计，减少孔内液体蒸发</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11. 震荡模式：3种速度，低、中、高可调；</w:t>
      </w:r>
    </w:p>
    <w:p>
      <w:pPr>
        <w:spacing w:line="360" w:lineRule="auto"/>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w:t>
      </w:r>
      <w:bookmarkEnd w:id="165"/>
      <w:bookmarkEnd w:id="166"/>
      <w:r>
        <w:rPr>
          <w:rFonts w:hint="eastAsia" w:asciiTheme="minorEastAsia" w:hAnsiTheme="minorEastAsia" w:eastAsiaTheme="minorEastAsia" w:cstheme="minorEastAsia"/>
          <w:color w:val="000000" w:themeColor="text1"/>
          <w:sz w:val="28"/>
          <w:szCs w:val="28"/>
          <w14:textFill>
            <w14:solidFill>
              <w14:schemeClr w14:val="tx1"/>
            </w14:solidFill>
          </w14:textFill>
        </w:rPr>
        <w:t>12. 带宽 &lt; 2.5nm</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13. 读数范围：0-3.0Abs</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14. 线性范围：0-2.5Abs</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15. 准确性@450nm：1.0% + 0.003 OD (0-2.0Abs)</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16. 精确性@450nm：SD &lt; 0.003 OD 或 CV &lt; 1.0%</w:t>
      </w:r>
    </w:p>
    <w:p>
      <w:pPr>
        <w:spacing w:line="36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17. 具有光程校准功能，可按照10mm的光程对测量结果进行校正</w:t>
      </w:r>
    </w:p>
    <w:p>
      <w:pPr>
        <w:spacing w:line="360" w:lineRule="auto"/>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★18. 读板时间：96孔板，6s；384孔板，10s/孔</w:t>
      </w:r>
    </w:p>
    <w:p>
      <w:pPr>
        <w:spacing w:line="360" w:lineRule="auto"/>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★19. 波长扫描速度： 200-1000nm 1nm间隔，10s</w:t>
      </w:r>
    </w:p>
    <w:p>
      <w:pPr>
        <w:autoSpaceDE w:val="0"/>
        <w:autoSpaceDN w:val="0"/>
        <w:spacing w:line="300" w:lineRule="auto"/>
        <w:ind w:firstLine="280" w:firstLineChars="1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20.</w:t>
      </w:r>
      <w:r>
        <w:rPr>
          <w:rFonts w:hint="eastAsia" w:asciiTheme="minorEastAsia" w:hAnsiTheme="minorEastAsia" w:eastAsiaTheme="minorEastAsia" w:cstheme="minorEastAsia"/>
          <w:color w:val="000000" w:themeColor="text1"/>
          <w:sz w:val="28"/>
          <w:szCs w:val="28"/>
          <w14:textFill>
            <w14:solidFill>
              <w14:schemeClr w14:val="tx1"/>
            </w14:solidFill>
          </w14:textFill>
        </w:rPr>
        <w:tab/>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自动化兼容：可与自动化系统整合进行高通量检测</w:t>
      </w:r>
    </w:p>
    <w:p>
      <w:pPr>
        <w:autoSpaceDE w:val="0"/>
        <w:autoSpaceDN w:val="0"/>
        <w:spacing w:line="360" w:lineRule="auto"/>
        <w:rPr>
          <w:rFonts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（三）配置清单</w:t>
      </w:r>
    </w:p>
    <w:p>
      <w:pPr>
        <w:pStyle w:val="32"/>
        <w:numPr>
          <w:ilvl w:val="0"/>
          <w:numId w:val="3"/>
        </w:numPr>
        <w:autoSpaceDE w:val="0"/>
        <w:autoSpaceDN w:val="0"/>
        <w:spacing w:line="360" w:lineRule="auto"/>
        <w:ind w:left="220" w:leftChars="100" w:firstLineChars="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全波长酶标仪主机 1台</w:t>
      </w:r>
    </w:p>
    <w:p>
      <w:pPr>
        <w:pStyle w:val="32"/>
        <w:numPr>
          <w:ilvl w:val="0"/>
          <w:numId w:val="3"/>
        </w:numPr>
        <w:autoSpaceDE w:val="0"/>
        <w:autoSpaceDN w:val="0"/>
        <w:spacing w:line="300" w:lineRule="auto"/>
        <w:ind w:left="220" w:leftChars="100" w:firstLineChars="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配套控制分析软件 1套</w:t>
      </w:r>
    </w:p>
    <w:p>
      <w:pPr>
        <w:pStyle w:val="32"/>
        <w:numPr>
          <w:ilvl w:val="0"/>
          <w:numId w:val="3"/>
        </w:numPr>
        <w:autoSpaceDE w:val="0"/>
        <w:autoSpaceDN w:val="0"/>
        <w:spacing w:line="300" w:lineRule="auto"/>
        <w:ind w:left="220" w:leftChars="100" w:firstLineChars="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超微量检测</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板</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1套</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560" w:firstLineChars="200"/>
        <w:rPr>
          <w:sz w:val="28"/>
          <w:szCs w:val="28"/>
        </w:rPr>
      </w:pPr>
      <w:bookmarkStart w:id="167" w:name="_Toc523931348"/>
      <w:bookmarkStart w:id="168" w:name="_Toc401414769"/>
      <w:r>
        <w:rPr>
          <w:rFonts w:hint="eastAsia" w:ascii="宋体" w:hAnsi="宋体" w:eastAsia="宋体" w:cs="宋体"/>
          <w:sz w:val="28"/>
          <w:szCs w:val="28"/>
        </w:rPr>
        <w:t>货到后以15天为验收期限，如为进口设备，中标价小于等于20万元的设备，合同签订后，支付全款至外贸代理公司，待货到验收合格后，再由外贸代理公司支付全款至卖方；中标价大于20万元的设备，合同签订后，支付合同金额的90%至外贸代理公司，待货到验收合格后，再由外贸代理公司支付合同金额的90%至卖方，余10%尾款于正常使用一年后无息支付给外贸代理公司。</w:t>
      </w:r>
    </w:p>
    <w:p>
      <w:pPr>
        <w:pStyle w:val="2"/>
        <w:keepNext w:val="0"/>
        <w:keepLines/>
        <w:spacing w:line="360" w:lineRule="auto"/>
        <w:jc w:val="left"/>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5"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w:t>
            </w:r>
            <w:r>
              <w:rPr>
                <w:rFonts w:hint="eastAsia" w:cs="宋体" w:asciiTheme="minorEastAsia" w:hAnsiTheme="minorEastAsia" w:eastAsiaTheme="minorEastAsia"/>
                <w:bCs/>
                <w:lang w:val="en-US" w:eastAsia="zh-CN"/>
              </w:rPr>
              <w:t>0-1</w:t>
            </w:r>
            <w:r>
              <w:rPr>
                <w:rFonts w:hint="eastAsia" w:cs="宋体" w:asciiTheme="minorEastAsia" w:hAnsiTheme="minorEastAsia" w:eastAsiaTheme="minorEastAsia"/>
                <w:bCs/>
              </w:rPr>
              <w:t>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bookmarkStart w:id="182" w:name="_GoBack"/>
            <w:bookmarkEnd w:id="182"/>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8"/>
    <w:p>
      <w:pPr>
        <w:pStyle w:val="2"/>
        <w:pageBreakBefore/>
        <w:rPr>
          <w:rFonts w:ascii="宋体" w:hAnsi="宋体" w:eastAsia="宋体"/>
          <w:b/>
          <w:bCs/>
          <w:sz w:val="44"/>
        </w:rPr>
      </w:pPr>
      <w:bookmarkStart w:id="169" w:name="_Toc523931349"/>
      <w:r>
        <w:rPr>
          <w:rFonts w:hint="eastAsia" w:ascii="宋体" w:hAnsi="宋体" w:eastAsia="宋体"/>
          <w:b/>
          <w:bCs/>
          <w:sz w:val="44"/>
        </w:rPr>
        <w:t>第五章  投标文件格式</w:t>
      </w:r>
      <w:bookmarkEnd w:id="169"/>
    </w:p>
    <w:p>
      <w:pPr>
        <w:jc w:val="center"/>
        <w:rPr>
          <w:rFonts w:ascii="宋体" w:hAnsi="宋体"/>
          <w:b/>
          <w:sz w:val="72"/>
        </w:rPr>
      </w:pPr>
      <w:bookmarkStart w:id="170" w:name="_Hlt26671244"/>
      <w:bookmarkEnd w:id="170"/>
      <w:bookmarkStart w:id="171" w:name="_Hlt26955039"/>
      <w:bookmarkEnd w:id="171"/>
      <w:bookmarkStart w:id="172" w:name="_Toc26554094"/>
      <w:bookmarkStart w:id="173" w:name="_Toc120614282"/>
      <w:bookmarkStart w:id="174"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5" w:name="_Toc517190894"/>
      <w:r>
        <w:rPr>
          <w:rFonts w:hint="eastAsia"/>
          <w:b/>
          <w:sz w:val="32"/>
        </w:rPr>
        <w:t>投标函格式</w:t>
      </w:r>
      <w:bookmarkEnd w:id="175"/>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6" w:name="_Toc517190895"/>
      <w:r>
        <w:rPr>
          <w:rFonts w:hint="eastAsia"/>
          <w:b/>
          <w:sz w:val="32"/>
        </w:rPr>
        <w:t>法人授权书</w:t>
      </w:r>
      <w:bookmarkEnd w:id="176"/>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7" w:name="_Hlt26955070"/>
      <w:bookmarkEnd w:id="177"/>
      <w:bookmarkStart w:id="178" w:name="_格式3__银行出具的资信证明"/>
      <w:bookmarkEnd w:id="178"/>
      <w:bookmarkStart w:id="179" w:name="_Hlt26671380"/>
      <w:bookmarkEnd w:id="179"/>
    </w:p>
    <w:p>
      <w:pPr>
        <w:pStyle w:val="3"/>
        <w:rPr>
          <w:rFonts w:asciiTheme="minorEastAsia" w:hAnsiTheme="minorEastAsia" w:eastAsiaTheme="minorEastAsia"/>
          <w:sz w:val="36"/>
        </w:rPr>
      </w:pPr>
    </w:p>
    <w:p>
      <w:pPr>
        <w:pStyle w:val="26"/>
        <w:pageBreakBefore/>
        <w:ind w:firstLine="0"/>
        <w:jc w:val="center"/>
        <w:rPr>
          <w:b/>
          <w:sz w:val="32"/>
          <w:szCs w:val="20"/>
        </w:rPr>
      </w:pPr>
      <w:bookmarkStart w:id="180" w:name="_Toc517190896"/>
      <w:r>
        <w:rPr>
          <w:rFonts w:hint="eastAsia"/>
          <w:b/>
          <w:sz w:val="32"/>
        </w:rPr>
        <w:t>开标一览表</w:t>
      </w:r>
      <w:bookmarkEnd w:id="180"/>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2"/>
    <w:bookmarkEnd w:id="173"/>
    <w:bookmarkEnd w:id="174"/>
    <w:p>
      <w:pPr>
        <w:jc w:val="center"/>
        <w:rPr>
          <w:rFonts w:ascii="Arial" w:hAnsi="Arial" w:eastAsia="宋体" w:cs="Times New Roman"/>
          <w:b/>
          <w:sz w:val="32"/>
          <w:szCs w:val="24"/>
        </w:rPr>
      </w:pPr>
      <w:bookmarkStart w:id="181"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1"/>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45B32"/>
    <w:multiLevelType w:val="multilevel"/>
    <w:tmpl w:val="0DB45B32"/>
    <w:lvl w:ilvl="0" w:tentative="0">
      <w:start w:val="1"/>
      <w:numFmt w:val="bullet"/>
      <w:lvlText w:val=""/>
      <w:lvlJc w:val="left"/>
      <w:pPr>
        <w:ind w:left="420" w:hanging="420"/>
      </w:pPr>
      <w:rPr>
        <w:rFonts w:hint="default" w:ascii="Wingdings" w:hAnsi="Wingdings"/>
        <w:sz w:val="13"/>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2253"/>
    <w:rsid w:val="00075408"/>
    <w:rsid w:val="0008466D"/>
    <w:rsid w:val="00086A59"/>
    <w:rsid w:val="0009017F"/>
    <w:rsid w:val="00090C36"/>
    <w:rsid w:val="00092136"/>
    <w:rsid w:val="0009546A"/>
    <w:rsid w:val="000A4EF6"/>
    <w:rsid w:val="000A798D"/>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72CB4"/>
    <w:rsid w:val="00282350"/>
    <w:rsid w:val="00295368"/>
    <w:rsid w:val="002A1623"/>
    <w:rsid w:val="002A4546"/>
    <w:rsid w:val="002A4DD3"/>
    <w:rsid w:val="002C36E8"/>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13B2"/>
    <w:rsid w:val="004A4F2D"/>
    <w:rsid w:val="004E0EEC"/>
    <w:rsid w:val="004E3402"/>
    <w:rsid w:val="004F2464"/>
    <w:rsid w:val="004F54A0"/>
    <w:rsid w:val="004F5C9E"/>
    <w:rsid w:val="004F6DEC"/>
    <w:rsid w:val="004F7103"/>
    <w:rsid w:val="005129DB"/>
    <w:rsid w:val="00523B5F"/>
    <w:rsid w:val="005253AD"/>
    <w:rsid w:val="00532F1E"/>
    <w:rsid w:val="00535529"/>
    <w:rsid w:val="00551D6A"/>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5F3A1C"/>
    <w:rsid w:val="0060453F"/>
    <w:rsid w:val="006045FD"/>
    <w:rsid w:val="006073C6"/>
    <w:rsid w:val="006160DD"/>
    <w:rsid w:val="006218B4"/>
    <w:rsid w:val="006411FE"/>
    <w:rsid w:val="006600C0"/>
    <w:rsid w:val="00663D89"/>
    <w:rsid w:val="00664A05"/>
    <w:rsid w:val="00665D00"/>
    <w:rsid w:val="00680050"/>
    <w:rsid w:val="00681F07"/>
    <w:rsid w:val="00695BF8"/>
    <w:rsid w:val="006977C3"/>
    <w:rsid w:val="006A096A"/>
    <w:rsid w:val="006B0EB6"/>
    <w:rsid w:val="006B4013"/>
    <w:rsid w:val="006B6C40"/>
    <w:rsid w:val="006C6B1D"/>
    <w:rsid w:val="006D1B0D"/>
    <w:rsid w:val="006E1848"/>
    <w:rsid w:val="006E7A99"/>
    <w:rsid w:val="006F283A"/>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85236"/>
    <w:rsid w:val="00891674"/>
    <w:rsid w:val="008940B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3235D"/>
    <w:rsid w:val="009330FF"/>
    <w:rsid w:val="009367BF"/>
    <w:rsid w:val="00936B25"/>
    <w:rsid w:val="00937A6C"/>
    <w:rsid w:val="00944F3E"/>
    <w:rsid w:val="00953E8C"/>
    <w:rsid w:val="00954E6B"/>
    <w:rsid w:val="009569A2"/>
    <w:rsid w:val="00977D29"/>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122CB"/>
    <w:rsid w:val="00A157F0"/>
    <w:rsid w:val="00A25E57"/>
    <w:rsid w:val="00A4464F"/>
    <w:rsid w:val="00A46E8D"/>
    <w:rsid w:val="00A478D2"/>
    <w:rsid w:val="00A536D3"/>
    <w:rsid w:val="00A67624"/>
    <w:rsid w:val="00A719C8"/>
    <w:rsid w:val="00A74556"/>
    <w:rsid w:val="00A754E0"/>
    <w:rsid w:val="00A84971"/>
    <w:rsid w:val="00A92A2C"/>
    <w:rsid w:val="00A960CD"/>
    <w:rsid w:val="00AA10B3"/>
    <w:rsid w:val="00AA278C"/>
    <w:rsid w:val="00AB3CFF"/>
    <w:rsid w:val="00AC2325"/>
    <w:rsid w:val="00AC25C7"/>
    <w:rsid w:val="00AC3CE4"/>
    <w:rsid w:val="00AD713B"/>
    <w:rsid w:val="00AE5082"/>
    <w:rsid w:val="00AE6332"/>
    <w:rsid w:val="00AF0E8F"/>
    <w:rsid w:val="00AF3ACC"/>
    <w:rsid w:val="00AF539E"/>
    <w:rsid w:val="00AF645C"/>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60E"/>
    <w:rsid w:val="00B70A98"/>
    <w:rsid w:val="00B7298F"/>
    <w:rsid w:val="00B767A7"/>
    <w:rsid w:val="00B93218"/>
    <w:rsid w:val="00B9381E"/>
    <w:rsid w:val="00B9568F"/>
    <w:rsid w:val="00B97749"/>
    <w:rsid w:val="00B97E23"/>
    <w:rsid w:val="00BA37BE"/>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D4D83"/>
    <w:rsid w:val="00CE18E8"/>
    <w:rsid w:val="00D1587C"/>
    <w:rsid w:val="00D25E5C"/>
    <w:rsid w:val="00D278D7"/>
    <w:rsid w:val="00D31D50"/>
    <w:rsid w:val="00D323F9"/>
    <w:rsid w:val="00D4211D"/>
    <w:rsid w:val="00D5054E"/>
    <w:rsid w:val="00D53633"/>
    <w:rsid w:val="00D56CB6"/>
    <w:rsid w:val="00D61AE7"/>
    <w:rsid w:val="00D634CC"/>
    <w:rsid w:val="00D77EC9"/>
    <w:rsid w:val="00D81D23"/>
    <w:rsid w:val="00D83690"/>
    <w:rsid w:val="00D9005C"/>
    <w:rsid w:val="00DA1746"/>
    <w:rsid w:val="00DA1FE7"/>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842"/>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B4A"/>
    <w:rsid w:val="00F34DF9"/>
    <w:rsid w:val="00F4455E"/>
    <w:rsid w:val="00F5231B"/>
    <w:rsid w:val="00F64CC8"/>
    <w:rsid w:val="00F73075"/>
    <w:rsid w:val="00F8761F"/>
    <w:rsid w:val="00F928B1"/>
    <w:rsid w:val="00F94053"/>
    <w:rsid w:val="00F94356"/>
    <w:rsid w:val="00F952C7"/>
    <w:rsid w:val="00F96BF5"/>
    <w:rsid w:val="00FA1FA5"/>
    <w:rsid w:val="00FA4F5F"/>
    <w:rsid w:val="00FA7B45"/>
    <w:rsid w:val="00FB608D"/>
    <w:rsid w:val="00FC0456"/>
    <w:rsid w:val="00FC3104"/>
    <w:rsid w:val="00FE1E81"/>
    <w:rsid w:val="00FF232F"/>
    <w:rsid w:val="00FF44F0"/>
    <w:rsid w:val="00FF7A26"/>
    <w:rsid w:val="01046354"/>
    <w:rsid w:val="0365582F"/>
    <w:rsid w:val="036C5F05"/>
    <w:rsid w:val="05F22DF6"/>
    <w:rsid w:val="0D7C3718"/>
    <w:rsid w:val="0E904714"/>
    <w:rsid w:val="13AD0517"/>
    <w:rsid w:val="19901908"/>
    <w:rsid w:val="1E6742D3"/>
    <w:rsid w:val="1F254AFE"/>
    <w:rsid w:val="224B6541"/>
    <w:rsid w:val="23711F72"/>
    <w:rsid w:val="26F82A00"/>
    <w:rsid w:val="2B672793"/>
    <w:rsid w:val="2B8969FE"/>
    <w:rsid w:val="2BBB2458"/>
    <w:rsid w:val="2CA561F6"/>
    <w:rsid w:val="2CBC33C7"/>
    <w:rsid w:val="2D4E1773"/>
    <w:rsid w:val="3222389F"/>
    <w:rsid w:val="33514E3B"/>
    <w:rsid w:val="33B729BA"/>
    <w:rsid w:val="38AD0851"/>
    <w:rsid w:val="3A8A1D74"/>
    <w:rsid w:val="3B100830"/>
    <w:rsid w:val="3DCE2FE6"/>
    <w:rsid w:val="45187BDB"/>
    <w:rsid w:val="51BE6D7C"/>
    <w:rsid w:val="53DB66C8"/>
    <w:rsid w:val="54903043"/>
    <w:rsid w:val="55D617B3"/>
    <w:rsid w:val="5B5D6205"/>
    <w:rsid w:val="5F91252F"/>
    <w:rsid w:val="62CD3F75"/>
    <w:rsid w:val="648C3F27"/>
    <w:rsid w:val="64FB6A52"/>
    <w:rsid w:val="657812A3"/>
    <w:rsid w:val="67B062B6"/>
    <w:rsid w:val="6C744136"/>
    <w:rsid w:val="6C8805EC"/>
    <w:rsid w:val="6D5F146C"/>
    <w:rsid w:val="7AD04577"/>
    <w:rsid w:val="7CAF463F"/>
    <w:rsid w:val="7D017F33"/>
    <w:rsid w:val="7E454997"/>
    <w:rsid w:val="7F764E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358E18-DB04-478E-ACBD-C0AF6C91372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2278</Words>
  <Characters>12991</Characters>
  <Lines>108</Lines>
  <Paragraphs>30</Paragraphs>
  <TotalTime>7</TotalTime>
  <ScaleCrop>false</ScaleCrop>
  <LinksUpToDate>false</LinksUpToDate>
  <CharactersWithSpaces>15239</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2018-11-16T02:18:00Z</dcterms:created>
  <dc:creator>chenle</dc:creator>
  <cp:lastModifiedBy>lenovo</cp:lastModifiedBy>
  <dcterms:modified xsi:type="dcterms:W3CDTF">2018-11-16T02:30:04Z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