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b/>
          <w:bCs/>
          <w:sz w:val="32"/>
          <w:szCs w:val="32"/>
        </w:rPr>
      </w:pPr>
      <w:r>
        <w:rPr>
          <w:rFonts w:hint="eastAsia"/>
          <w:b/>
          <w:bCs/>
          <w:sz w:val="32"/>
        </w:rPr>
        <w:t>项目名称：</w:t>
      </w:r>
      <w:r>
        <w:rPr>
          <w:rFonts w:hint="eastAsia" w:asciiTheme="minorEastAsia" w:hAnsiTheme="minorEastAsia" w:eastAsiaTheme="minorEastAsia"/>
          <w:b/>
          <w:sz w:val="32"/>
          <w:szCs w:val="32"/>
        </w:rPr>
        <w:t>南京医科大学机</w:t>
      </w:r>
      <w:r>
        <w:rPr>
          <w:rFonts w:hint="eastAsia" w:asciiTheme="minorEastAsia" w:hAnsiTheme="minorEastAsia" w:eastAsiaTheme="minorEastAsia"/>
          <w:b/>
          <w:sz w:val="32"/>
          <w:szCs w:val="32"/>
          <w:highlight w:val="none"/>
        </w:rPr>
        <w:t>架式计算/存储服务器</w:t>
      </w:r>
      <w:r>
        <w:rPr>
          <w:rFonts w:hint="eastAsia" w:asciiTheme="minorEastAsia" w:hAnsiTheme="minorEastAsia" w:eastAsiaTheme="minorEastAsia"/>
          <w:b/>
          <w:sz w:val="32"/>
          <w:szCs w:val="32"/>
        </w:rPr>
        <w:t>购置项目</w:t>
      </w:r>
    </w:p>
    <w:p>
      <w:pPr>
        <w:pStyle w:val="26"/>
        <w:ind w:firstLine="0"/>
        <w:jc w:val="center"/>
        <w:rPr>
          <w:b/>
          <w:bCs/>
          <w:sz w:val="32"/>
          <w:highlight w:val="yellow"/>
        </w:rPr>
      </w:pPr>
      <w:r>
        <w:rPr>
          <w:rFonts w:hint="eastAsia"/>
          <w:b/>
          <w:bCs/>
          <w:sz w:val="32"/>
        </w:rPr>
        <w:t>项目编号： NJMUZB3012019039</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479757206"/>
      <w:bookmarkStart w:id="3" w:name="_Toc513029200"/>
      <w:bookmarkStart w:id="4" w:name="_Toc523127445"/>
      <w:bookmarkStart w:id="5" w:name="_Toc16938516"/>
      <w:bookmarkStart w:id="6" w:name="_Toc20823272"/>
      <w:r>
        <w:rPr>
          <w:rFonts w:hint="eastAsia" w:ascii="黑体" w:hAnsi="黑体" w:eastAsia="黑体"/>
          <w:b/>
          <w:sz w:val="44"/>
          <w:szCs w:val="28"/>
        </w:rPr>
        <w:t>目  录</w:t>
      </w:r>
      <w:bookmarkEnd w:id="0"/>
    </w:p>
    <w:p>
      <w:pPr>
        <w:pStyle w:val="13"/>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0"/>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0"/>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0"/>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0"/>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0"/>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0"/>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3"/>
        <w:tabs>
          <w:tab w:val="right" w:leader="dot" w:pos="8296"/>
        </w:tabs>
        <w:spacing w:line="360" w:lineRule="auto"/>
      </w:pPr>
      <w:r>
        <w:rPr>
          <w:rFonts w:asciiTheme="minorEastAsia" w:hAnsiTheme="minorEastAsia" w:eastAsiaTheme="minorEastAsia"/>
          <w:sz w:val="40"/>
          <w:szCs w:val="28"/>
        </w:rPr>
        <w:fldChar w:fldCharType="end"/>
      </w:r>
      <w:r>
        <w:rPr>
          <w:rFonts w:hint="eastAsia"/>
          <w:sz w:val="24"/>
          <w:szCs w:val="24"/>
        </w:rPr>
        <w:t>第六章拟签订的合同文本</w:t>
      </w:r>
      <w:r>
        <w:tab/>
      </w:r>
      <w:r>
        <w:rPr>
          <w:rFonts w:hint="eastAsia"/>
          <w:sz w:val="24"/>
        </w:rPr>
        <w:t>32</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120" w:beforeLines="50" w:after="120" w:afterLines="50" w:line="300" w:lineRule="exact"/>
        <w:ind w:firstLine="560" w:firstLineChars="200"/>
        <w:rPr>
          <w:rFonts w:asciiTheme="minorEastAsia" w:hAnsiTheme="minorEastAsia" w:eastAsiaTheme="minorEastAsia"/>
          <w:sz w:val="28"/>
          <w:szCs w:val="28"/>
        </w:rPr>
      </w:pPr>
      <w:bookmarkStart w:id="8" w:name="_Toc479757207"/>
      <w:bookmarkStart w:id="9" w:name="_Toc444669970"/>
      <w:bookmarkStart w:id="10" w:name="_Toc120614221"/>
      <w:bookmarkStart w:id="11" w:name="_Toc20823314"/>
      <w:bookmarkStart w:id="12" w:name="OLE_LINK1"/>
      <w:bookmarkStart w:id="13" w:name="_Toc120614211"/>
      <w:bookmarkStart w:id="14" w:name="OLE_LINK2"/>
      <w:bookmarkStart w:id="15" w:name="_Toc513029242"/>
      <w:bookmarkStart w:id="16" w:name="_Toc16938558"/>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机架式计算/存储服务器</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120" w:beforeLines="50" w:after="12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120" w:beforeLines="50" w:after="120" w:afterLines="50" w:line="300" w:lineRule="exact"/>
        <w:ind w:firstLine="560" w:firstLineChars="200"/>
        <w:rPr>
          <w:rFonts w:asciiTheme="minorEastAsia" w:hAnsiTheme="minorEastAsia" w:eastAsiaTheme="minorEastAsia"/>
          <w:sz w:val="24"/>
          <w:szCs w:val="24"/>
          <w:highlight w:val="yellow"/>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sz w:val="24"/>
          <w:szCs w:val="24"/>
        </w:rPr>
        <w:t>南京医科大学机架式计算/存储服务器购置项目</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（二）采购项目编号： NJMUZB3012019039</w:t>
      </w:r>
    </w:p>
    <w:p>
      <w:pPr>
        <w:spacing w:before="120" w:beforeLines="50" w:after="12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    ￥18万元</w:t>
      </w:r>
    </w:p>
    <w:p>
      <w:pPr>
        <w:spacing w:before="120" w:beforeLines="50" w:after="12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120" w:beforeLines="50" w:after="12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120" w:beforeLines="50" w:after="120" w:afterLines="50" w:line="3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120" w:beforeLines="50" w:after="120" w:afterLines="50" w:line="3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hint="eastAsia" w:asciiTheme="minorEastAsia" w:hAnsiTheme="minorEastAsia" w:eastAsiaTheme="minorEastAsia"/>
          <w:b/>
          <w:bCs/>
          <w:color w:val="FF0000"/>
          <w:sz w:val="28"/>
          <w:szCs w:val="28"/>
        </w:rPr>
        <w:t>（注：分别提供纸质材料并加盖公章，原件备查）</w:t>
      </w:r>
      <w:r>
        <w:rPr>
          <w:rFonts w:cs="Arial" w:asciiTheme="minorEastAsia" w:hAnsiTheme="minorEastAsia" w:eastAsiaTheme="minorEastAsia"/>
          <w:sz w:val="28"/>
          <w:szCs w:val="28"/>
        </w:rPr>
        <w:t>；</w:t>
      </w:r>
    </w:p>
    <w:p>
      <w:pPr>
        <w:spacing w:before="120" w:beforeLines="50" w:after="120" w:afterLines="50" w:line="3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2、2017或2018年度的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120" w:beforeLines="50" w:after="120" w:afterLines="50" w:line="3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line="3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120" w:beforeLines="50" w:after="12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120" w:beforeLines="50" w:after="12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投标文件接收开始时间：2019年6月</w:t>
      </w:r>
      <w:r>
        <w:rPr>
          <w:rFonts w:hint="eastAsia" w:asciiTheme="minorEastAsia" w:hAnsiTheme="minorEastAsia" w:eastAsiaTheme="minorEastAsia"/>
          <w:sz w:val="24"/>
          <w:szCs w:val="24"/>
          <w:lang w:val="en-US" w:eastAsia="zh-CN"/>
        </w:rPr>
        <w:t>25</w:t>
      </w:r>
      <w:r>
        <w:rPr>
          <w:rFonts w:hint="eastAsia" w:asciiTheme="minorEastAsia" w:hAnsiTheme="minorEastAsia" w:eastAsiaTheme="minorEastAsia"/>
          <w:sz w:val="24"/>
          <w:szCs w:val="24"/>
        </w:rPr>
        <w:t>日上午8:30（北京时间）</w:t>
      </w:r>
    </w:p>
    <w:p>
      <w:pPr>
        <w:spacing w:line="300" w:lineRule="exact"/>
        <w:ind w:firstLine="1080" w:firstLineChars="45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投标文件接收截止时间：2019年6月</w:t>
      </w:r>
      <w:r>
        <w:rPr>
          <w:rFonts w:hint="eastAsia" w:asciiTheme="minorEastAsia" w:hAnsiTheme="minorEastAsia" w:eastAsiaTheme="minorEastAsia"/>
          <w:sz w:val="24"/>
          <w:szCs w:val="24"/>
          <w:lang w:val="en-US" w:eastAsia="zh-CN"/>
        </w:rPr>
        <w:t>25</w:t>
      </w:r>
      <w:r>
        <w:rPr>
          <w:rFonts w:hint="eastAsia" w:asciiTheme="minorEastAsia" w:hAnsiTheme="minorEastAsia" w:eastAsiaTheme="minorEastAsia"/>
          <w:sz w:val="24"/>
          <w:szCs w:val="24"/>
        </w:rPr>
        <w:t>日上午9:15（北京时间）</w:t>
      </w:r>
    </w:p>
    <w:p>
      <w:pPr>
        <w:spacing w:line="30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30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3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开标时间：2019年6月</w:t>
      </w:r>
      <w:r>
        <w:rPr>
          <w:rFonts w:hint="eastAsia" w:asciiTheme="minorEastAsia" w:hAnsiTheme="minorEastAsia" w:eastAsiaTheme="minorEastAsia"/>
          <w:sz w:val="24"/>
          <w:szCs w:val="24"/>
          <w:lang w:val="en-US" w:eastAsia="zh-CN"/>
        </w:rPr>
        <w:t>25</w:t>
      </w:r>
      <w:r>
        <w:rPr>
          <w:rFonts w:hint="eastAsia" w:asciiTheme="minorEastAsia" w:hAnsiTheme="minorEastAsia" w:eastAsiaTheme="minorEastAsia"/>
          <w:sz w:val="24"/>
          <w:szCs w:val="24"/>
        </w:rPr>
        <w:t>日上午9:15（北京时间）</w:t>
      </w:r>
    </w:p>
    <w:p>
      <w:pPr>
        <w:spacing w:line="3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numPr>
          <w:ilvl w:val="0"/>
          <w:numId w:val="3"/>
        </w:num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投标文件接收要求：投标文件一式五份，其中正本一份、副本四份，在标书封面标注“正本”、“副本”字样，标书密封并在封口处加盖公章。逾期送达及未按要求密封的投标文件，采购人不予接收。</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b/>
          <w:i/>
          <w:color w:val="FF0000"/>
          <w:sz w:val="28"/>
          <w:szCs w:val="28"/>
          <w:u w:val="single"/>
        </w:rPr>
        <w:t>（四）开标一览表必须加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（五）需要现场澄清的问题，投标商代表未到场书面澄清确认的，后果自负。</w:t>
      </w:r>
      <w:bookmarkStart w:id="180" w:name="_GoBack"/>
      <w:bookmarkEnd w:id="180"/>
    </w:p>
    <w:p>
      <w:pPr>
        <w:spacing w:before="120" w:beforeLines="50" w:after="12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120" w:beforeLines="50" w:after="12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120" w:beforeLines="50" w:after="12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3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spacing w:line="3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项目需求方联系人：戴</w:t>
      </w:r>
      <w:r>
        <w:rPr>
          <w:rFonts w:hint="eastAsia" w:ascii="宋体" w:hAnsi="宋体" w:eastAsia="宋体" w:cs="Times New Roman"/>
          <w:sz w:val="24"/>
          <w:szCs w:val="24"/>
        </w:rPr>
        <w:t xml:space="preserve">老师     </w:t>
      </w:r>
      <w:r>
        <w:rPr>
          <w:rFonts w:ascii="宋体" w:hAnsi="宋体" w:eastAsia="宋体" w:cs="Times New Roman"/>
          <w:sz w:val="24"/>
          <w:szCs w:val="24"/>
        </w:rPr>
        <w:t xml:space="preserve">   </w:t>
      </w:r>
      <w:r>
        <w:rPr>
          <w:rFonts w:hint="eastAsia" w:ascii="宋体" w:hAnsi="宋体" w:eastAsia="宋体" w:cs="Times New Roman"/>
          <w:sz w:val="24"/>
          <w:szCs w:val="24"/>
        </w:rPr>
        <w:t xml:space="preserve">  </w:t>
      </w:r>
      <w:r>
        <w:rPr>
          <w:rFonts w:hint="eastAsia" w:asciiTheme="minorEastAsia" w:hAnsiTheme="minorEastAsia" w:eastAsiaTheme="minorEastAsia"/>
          <w:sz w:val="24"/>
          <w:szCs w:val="24"/>
        </w:rPr>
        <w:t>电话：15996359908</w:t>
      </w:r>
    </w:p>
    <w:p>
      <w:pPr>
        <w:spacing w:line="3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3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120" w:beforeLines="50" w:after="12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513029202"/>
      <w:bookmarkStart w:id="19" w:name="_Toc20823274"/>
      <w:bookmarkStart w:id="20" w:name="_Toc120614213"/>
      <w:bookmarkStart w:id="21" w:name="_Toc16938518"/>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513029203"/>
      <w:bookmarkStart w:id="23" w:name="_Toc16938519"/>
      <w:bookmarkStart w:id="24" w:name="_Toc20823275"/>
      <w:bookmarkStart w:id="25" w:name="_Toc120614214"/>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16938520"/>
      <w:bookmarkStart w:id="29" w:name="_Toc513029204"/>
      <w:bookmarkStart w:id="30" w:name="_Toc20823276"/>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20823277"/>
      <w:bookmarkStart w:id="32" w:name="_Toc513029205"/>
      <w:bookmarkStart w:id="33" w:name="_Toc16938521"/>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20823279"/>
      <w:bookmarkStart w:id="38" w:name="_Toc16938523"/>
      <w:bookmarkStart w:id="39" w:name="_Toc462564067"/>
      <w:bookmarkStart w:id="40" w:name="_Toc513029207"/>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16938525"/>
      <w:bookmarkStart w:id="42" w:name="_Toc120614215"/>
      <w:bookmarkStart w:id="43" w:name="_Toc517190883"/>
      <w:bookmarkStart w:id="44" w:name="_Toc513029209"/>
      <w:bookmarkStart w:id="45" w:name="_Toc20823281"/>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20823282"/>
      <w:bookmarkStart w:id="47" w:name="_Toc513029210"/>
      <w:bookmarkStart w:id="48" w:name="_Toc16938526"/>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20823283"/>
      <w:bookmarkStart w:id="50" w:name="_Toc513029211"/>
      <w:bookmarkStart w:id="51" w:name="_Toc16938527"/>
      <w:bookmarkStart w:id="52" w:name="_Toc462564070"/>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513029212"/>
      <w:bookmarkStart w:id="54" w:name="_Toc462564071"/>
      <w:bookmarkStart w:id="55" w:name="_Toc20823284"/>
      <w:bookmarkStart w:id="56" w:name="_Toc16938528"/>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513029213"/>
      <w:bookmarkStart w:id="58" w:name="_Toc120614216"/>
      <w:bookmarkStart w:id="59" w:name="_Toc462564072"/>
      <w:bookmarkStart w:id="60" w:name="_Toc517190884"/>
      <w:bookmarkStart w:id="61" w:name="_Toc20823285"/>
      <w:bookmarkStart w:id="62" w:name="_Toc16938529"/>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16938530"/>
      <w:bookmarkStart w:id="64" w:name="_Toc20823286"/>
      <w:bookmarkStart w:id="65" w:name="_Toc513029214"/>
      <w:bookmarkStart w:id="66" w:name="_Toc462564073"/>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16938531"/>
      <w:bookmarkStart w:id="68" w:name="_Toc20823287"/>
      <w:bookmarkStart w:id="69" w:name="_Toc462564074"/>
      <w:bookmarkStart w:id="70" w:name="_Toc513029215"/>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668975"/>
      <w:bookmarkEnd w:id="71"/>
      <w:bookmarkStart w:id="72" w:name="_Hlt26954838"/>
      <w:bookmarkEnd w:id="72"/>
      <w:bookmarkStart w:id="73" w:name="_Hlt26670360"/>
      <w:bookmarkEnd w:id="73"/>
      <w:bookmarkStart w:id="74" w:name="_Toc513029219"/>
      <w:bookmarkStart w:id="75" w:name="_Toc14577357"/>
      <w:bookmarkStart w:id="76" w:name="_Toc49090509"/>
      <w:bookmarkStart w:id="77" w:name="_Toc49090507"/>
      <w:bookmarkStart w:id="78" w:name="_Toc513029216"/>
      <w:bookmarkStart w:id="79" w:name="_Toc14577354"/>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954844"/>
      <w:bookmarkEnd w:id="86"/>
      <w:bookmarkStart w:id="87" w:name="_Hlt26670403"/>
      <w:bookmarkEnd w:id="87"/>
      <w:bookmarkStart w:id="88" w:name="_Hlt26954842"/>
      <w:bookmarkEnd w:id="88"/>
      <w:bookmarkStart w:id="89" w:name="_Hlt26668983"/>
      <w:bookmarkEnd w:id="89"/>
      <w:bookmarkStart w:id="90" w:name="_Hlt26670425"/>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846"/>
      <w:bookmarkEnd w:id="91"/>
      <w:bookmarkStart w:id="92" w:name="_Hlt26670486"/>
      <w:bookmarkEnd w:id="92"/>
      <w:bookmarkStart w:id="93" w:name="_Hlt26954731"/>
      <w:bookmarkEnd w:id="93"/>
      <w:bookmarkStart w:id="94" w:name="_Hlt26670482"/>
      <w:bookmarkEnd w:id="94"/>
      <w:bookmarkStart w:id="95" w:name="_Hlt26954848"/>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49090510"/>
      <w:bookmarkStart w:id="97" w:name="_Toc14577359"/>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954852"/>
      <w:bookmarkEnd w:id="98"/>
      <w:bookmarkStart w:id="99" w:name="_Hlt26670489"/>
      <w:bookmarkEnd w:id="99"/>
      <w:bookmarkStart w:id="100" w:name="_Hlt26954850"/>
      <w:bookmarkEnd w:id="100"/>
      <w:bookmarkStart w:id="101" w:name="_Hlt26954739"/>
      <w:bookmarkEnd w:id="101"/>
      <w:bookmarkStart w:id="102" w:name="_Hlt26954734"/>
      <w:bookmarkEnd w:id="102"/>
      <w:bookmarkStart w:id="103" w:name="_Toc49090512"/>
      <w:bookmarkStart w:id="104" w:name="_Toc14577361"/>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517190885"/>
      <w:bookmarkStart w:id="106" w:name="_Toc120614217"/>
      <w:bookmarkStart w:id="107" w:name="_Toc20823296"/>
      <w:bookmarkStart w:id="108" w:name="_Toc513029224"/>
      <w:bookmarkStart w:id="109" w:name="_Toc16938540"/>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20823297"/>
      <w:bookmarkStart w:id="111" w:name="_Toc462564084"/>
      <w:bookmarkStart w:id="112" w:name="_Toc16938541"/>
      <w:bookmarkStart w:id="113" w:name="_Toc513029225"/>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16938542"/>
      <w:bookmarkStart w:id="115" w:name="_Toc513029226"/>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513029229"/>
      <w:bookmarkStart w:id="124" w:name="_Toc120614218"/>
      <w:bookmarkStart w:id="125" w:name="_Toc16938545"/>
      <w:bookmarkStart w:id="126" w:name="_Toc517190886"/>
      <w:bookmarkStart w:id="127" w:name="_Toc20823301"/>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16938547"/>
      <w:bookmarkStart w:id="132" w:name="_Toc513029231"/>
      <w:bookmarkStart w:id="133" w:name="_Toc20823303"/>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513029232"/>
      <w:bookmarkStart w:id="135" w:name="_Toc20823304"/>
      <w:bookmarkStart w:id="136" w:name="_Toc16938548"/>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20823306"/>
      <w:bookmarkStart w:id="138" w:name="_Toc16938550"/>
      <w:bookmarkStart w:id="139" w:name="_Toc513029234"/>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20823307"/>
      <w:bookmarkStart w:id="141" w:name="_Toc16938551"/>
      <w:bookmarkStart w:id="142" w:name="_Toc513029235"/>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w:t>
      </w:r>
    </w:p>
    <w:p>
      <w:pPr>
        <w:pStyle w:val="26"/>
        <w:rPr>
          <w:bCs/>
          <w:sz w:val="28"/>
          <w:szCs w:val="28"/>
        </w:rPr>
      </w:pPr>
      <w:r>
        <w:rPr>
          <w:rFonts w:hint="eastAsia"/>
          <w:bCs/>
          <w:sz w:val="28"/>
          <w:szCs w:val="28"/>
        </w:rPr>
        <w:t>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16938554"/>
      <w:bookmarkStart w:id="147" w:name="_Toc20823310"/>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3"/>
      <w:bookmarkStart w:id="149" w:name="OLE_LINK4"/>
      <w:bookmarkStart w:id="150" w:name="OLE_LINK8"/>
      <w:bookmarkStart w:id="151" w:name="OLE_LINK6"/>
      <w:bookmarkStart w:id="152" w:name="OLE_LINK5"/>
      <w:bookmarkStart w:id="153" w:name="OLE_LINK7"/>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16938553"/>
      <w:bookmarkStart w:id="161" w:name="_Toc513029237"/>
      <w:bookmarkStart w:id="162" w:name="_Toc20823309"/>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imes New Roman" w:eastAsiaTheme="minorEastAsia"/>
          <w:b/>
          <w:sz w:val="44"/>
          <w:szCs w:val="44"/>
        </w:rPr>
      </w:pPr>
      <w:bookmarkStart w:id="164" w:name="_Toc523931347"/>
      <w:bookmarkStart w:id="165" w:name="_Toc401414769"/>
      <w:r>
        <w:rPr>
          <w:rFonts w:ascii="Times New Roman" w:eastAsiaTheme="minorEastAsia"/>
          <w:b/>
          <w:sz w:val="44"/>
          <w:szCs w:val="44"/>
        </w:rPr>
        <w:t>第三章   项目需求</w:t>
      </w:r>
      <w:bookmarkEnd w:id="164"/>
    </w:p>
    <w:p>
      <w:pPr>
        <w:pStyle w:val="32"/>
        <w:spacing w:line="360" w:lineRule="auto"/>
        <w:ind w:firstLine="442"/>
        <w:rPr>
          <w:rFonts w:ascii="Times New Roman" w:hAnsi="Times New Roman" w:cs="Times New Roman" w:eastAsiaTheme="minorEastAsia"/>
          <w:b/>
        </w:rPr>
      </w:pPr>
    </w:p>
    <w:p>
      <w:pPr>
        <w:pStyle w:val="32"/>
        <w:numPr>
          <w:ilvl w:val="0"/>
          <w:numId w:val="4"/>
        </w:numPr>
        <w:spacing w:line="360" w:lineRule="auto"/>
        <w:ind w:firstLine="562"/>
        <w:rPr>
          <w:rFonts w:ascii="Times New Roman" w:hAnsi="Times New Roman" w:cs="Times New Roman" w:eastAsiaTheme="minorEastAsia"/>
          <w:b/>
          <w:bCs/>
          <w:sz w:val="28"/>
          <w:szCs w:val="28"/>
        </w:rPr>
      </w:pPr>
      <w:r>
        <w:rPr>
          <w:rFonts w:ascii="Times New Roman" w:hAnsi="Times New Roman" w:cs="Times New Roman" w:eastAsiaTheme="minorEastAsia"/>
          <w:b/>
          <w:bCs/>
          <w:sz w:val="28"/>
          <w:szCs w:val="28"/>
        </w:rPr>
        <w:t>参数要求</w:t>
      </w:r>
    </w:p>
    <w:p>
      <w:pPr>
        <w:pStyle w:val="32"/>
        <w:spacing w:line="288" w:lineRule="auto"/>
        <w:rPr>
          <w:rFonts w:ascii="Times New Roman" w:hAnsi="Times New Roman" w:cs="Times New Roman" w:eastAsiaTheme="minorEastAsia"/>
          <w:b/>
          <w:bCs/>
          <w:sz w:val="28"/>
          <w:szCs w:val="28"/>
          <w:highlight w:val="none"/>
        </w:rPr>
      </w:pPr>
      <w:r>
        <w:rPr>
          <w:rFonts w:hint="eastAsia" w:ascii="Times New Roman" w:hAnsi="Times New Roman" w:cs="Times New Roman" w:eastAsiaTheme="minorEastAsia"/>
          <w:b/>
          <w:bCs/>
          <w:sz w:val="28"/>
          <w:szCs w:val="28"/>
          <w:highlight w:val="none"/>
        </w:rPr>
        <w:t>名称：机架式计算服务器                           数量：2台</w:t>
      </w:r>
    </w:p>
    <w:p>
      <w:pPr>
        <w:pStyle w:val="32"/>
        <w:numPr>
          <w:ilvl w:val="0"/>
          <w:numId w:val="5"/>
        </w:numPr>
        <w:spacing w:after="0"/>
        <w:ind w:firstLine="560"/>
        <w:rPr>
          <w:rFonts w:ascii="Times New Roman" w:hAnsi="Times New Roman" w:cs="Times New Roman" w:eastAsiaTheme="minorEastAsia"/>
          <w:bCs/>
          <w:sz w:val="28"/>
          <w:szCs w:val="28"/>
          <w:highlight w:val="none"/>
        </w:rPr>
      </w:pPr>
      <w:r>
        <w:rPr>
          <w:rFonts w:hint="eastAsia" w:ascii="Times New Roman" w:hAnsi="Times New Roman" w:cs="Times New Roman" w:eastAsiaTheme="minorEastAsia"/>
          <w:bCs/>
          <w:sz w:val="28"/>
          <w:szCs w:val="28"/>
          <w:highlight w:val="none"/>
        </w:rPr>
        <w:t>机型: 标准2U机架式服务器，配置上架导轨；</w:t>
      </w:r>
    </w:p>
    <w:p>
      <w:pPr>
        <w:pStyle w:val="32"/>
        <w:numPr>
          <w:ilvl w:val="0"/>
          <w:numId w:val="5"/>
        </w:numPr>
        <w:spacing w:after="0"/>
        <w:ind w:firstLine="560" w:firstLineChars="0"/>
        <w:rPr>
          <w:rFonts w:ascii="Times New Roman" w:hAnsi="Times New Roman" w:cs="Times New Roman" w:eastAsiaTheme="minorEastAsia"/>
          <w:bCs/>
          <w:sz w:val="28"/>
          <w:szCs w:val="28"/>
          <w:highlight w:val="none"/>
        </w:rPr>
      </w:pPr>
      <w:r>
        <w:rPr>
          <w:rFonts w:hint="eastAsia"/>
          <w:highlight w:val="none"/>
        </w:rPr>
        <w:t>★</w:t>
      </w:r>
      <w:r>
        <w:rPr>
          <w:rFonts w:hint="eastAsia" w:ascii="Times New Roman" w:hAnsi="Times New Roman" w:cs="Times New Roman" w:eastAsiaTheme="minorEastAsia"/>
          <w:bCs/>
          <w:sz w:val="28"/>
          <w:szCs w:val="28"/>
          <w:highlight w:val="none"/>
        </w:rPr>
        <w:t>处理器：最大支持4颗CPU，配置≥2颗Intel Xeon 5118系列CPU，每颗CPU核心数≥12核，每颗CPU主频≥2.3GHz，每颗CPU三级缓存≥16.5MB；</w:t>
      </w:r>
    </w:p>
    <w:p>
      <w:pPr>
        <w:pStyle w:val="32"/>
        <w:numPr>
          <w:ilvl w:val="0"/>
          <w:numId w:val="5"/>
        </w:numPr>
        <w:spacing w:before="120" w:beforeLines="50" w:after="0"/>
        <w:ind w:firstLine="560" w:firstLineChars="0"/>
        <w:rPr>
          <w:rFonts w:ascii="Times New Roman" w:hAnsi="Times New Roman" w:cs="Times New Roman" w:eastAsiaTheme="minorEastAsia"/>
          <w:bCs/>
          <w:sz w:val="28"/>
          <w:szCs w:val="28"/>
          <w:highlight w:val="none"/>
        </w:rPr>
      </w:pPr>
      <w:r>
        <w:rPr>
          <w:rFonts w:hint="eastAsia" w:ascii="Times New Roman" w:hAnsi="Times New Roman" w:cs="Times New Roman" w:eastAsiaTheme="minorEastAsia"/>
          <w:bCs/>
          <w:sz w:val="28"/>
          <w:szCs w:val="28"/>
          <w:highlight w:val="none"/>
        </w:rPr>
        <w:t>内存：配置≥32GB DDR4内存*4，最大支持≥24个内存插槽，最大可支持3TB内存，支持内存保护、内存镜像、内存热备，支持NVDIMM和NVDIMM-N内存可实现意外断电时内存数据不丢失；</w:t>
      </w:r>
    </w:p>
    <w:p>
      <w:pPr>
        <w:pStyle w:val="32"/>
        <w:numPr>
          <w:ilvl w:val="0"/>
          <w:numId w:val="5"/>
        </w:numPr>
        <w:spacing w:before="120" w:beforeLines="50" w:after="0"/>
        <w:ind w:firstLine="560" w:firstLineChars="0"/>
        <w:rPr>
          <w:rFonts w:ascii="Times New Roman" w:hAnsi="Times New Roman" w:cs="Times New Roman" w:eastAsiaTheme="minorEastAsia"/>
          <w:bCs/>
          <w:sz w:val="28"/>
          <w:szCs w:val="28"/>
          <w:highlight w:val="none"/>
        </w:rPr>
      </w:pPr>
      <w:r>
        <w:rPr>
          <w:rFonts w:hint="eastAsia"/>
          <w:highlight w:val="none"/>
        </w:rPr>
        <w:t>★</w:t>
      </w:r>
      <w:r>
        <w:rPr>
          <w:rFonts w:hint="eastAsia" w:ascii="Times New Roman" w:hAnsi="Times New Roman" w:cs="Times New Roman" w:eastAsiaTheme="minorEastAsia"/>
          <w:bCs/>
          <w:sz w:val="28"/>
          <w:szCs w:val="28"/>
          <w:highlight w:val="none"/>
        </w:rPr>
        <w:t>硬盘：配置≥3块8T 12Gb SATA硬盘，最大支持≥24个外置热插拔硬盘，可支持SAS/SATA硬盘、SSD混插，可选支持8个NVMe U.2 SSD，可选支持8个M.2 SSD，可选支持≥2个后置热插拔2.5寸硬盘位；</w:t>
      </w:r>
    </w:p>
    <w:p>
      <w:pPr>
        <w:pStyle w:val="32"/>
        <w:numPr>
          <w:ilvl w:val="0"/>
          <w:numId w:val="5"/>
        </w:numPr>
        <w:spacing w:before="120" w:beforeLines="50" w:after="0"/>
        <w:ind w:firstLine="560" w:firstLineChars="0"/>
        <w:rPr>
          <w:rFonts w:ascii="Times New Roman" w:hAnsi="Times New Roman" w:cs="Times New Roman" w:eastAsiaTheme="minorEastAsia"/>
          <w:bCs/>
          <w:sz w:val="28"/>
          <w:szCs w:val="28"/>
          <w:highlight w:val="none"/>
        </w:rPr>
      </w:pPr>
      <w:r>
        <w:rPr>
          <w:rFonts w:hint="eastAsia" w:ascii="Times New Roman" w:hAnsi="Times New Roman" w:cs="Times New Roman" w:eastAsiaTheme="minorEastAsia"/>
          <w:bCs/>
          <w:sz w:val="28"/>
          <w:szCs w:val="28"/>
          <w:highlight w:val="none"/>
        </w:rPr>
        <w:t>硬盘控制器：配置2GB Cache、12Gb RAID控制器，支持RAID0/1/5/10/50，支持电容掉电保护；</w:t>
      </w:r>
    </w:p>
    <w:p>
      <w:pPr>
        <w:pStyle w:val="32"/>
        <w:numPr>
          <w:ilvl w:val="0"/>
          <w:numId w:val="5"/>
        </w:numPr>
        <w:spacing w:before="120" w:beforeLines="50" w:after="0"/>
        <w:ind w:firstLine="560" w:firstLineChars="0"/>
        <w:rPr>
          <w:rFonts w:ascii="Times New Roman" w:hAnsi="Times New Roman" w:cs="Times New Roman" w:eastAsiaTheme="minorEastAsia"/>
          <w:bCs/>
          <w:sz w:val="28"/>
          <w:szCs w:val="28"/>
          <w:highlight w:val="none"/>
        </w:rPr>
      </w:pPr>
      <w:r>
        <w:rPr>
          <w:rFonts w:hint="eastAsia" w:ascii="Times New Roman" w:hAnsi="Times New Roman" w:cs="Times New Roman" w:eastAsiaTheme="minorEastAsia"/>
          <w:bCs/>
          <w:sz w:val="28"/>
          <w:szCs w:val="28"/>
          <w:highlight w:val="none"/>
        </w:rPr>
        <w:t>网卡：板载双口千兆网卡， 支持NCSI、网络唤醒，网络冗余，负载均衡等网络高级特性；</w:t>
      </w:r>
    </w:p>
    <w:p>
      <w:pPr>
        <w:pStyle w:val="32"/>
        <w:numPr>
          <w:ilvl w:val="0"/>
          <w:numId w:val="5"/>
        </w:numPr>
        <w:spacing w:before="120" w:beforeLines="50" w:after="0"/>
        <w:ind w:firstLine="560" w:firstLineChars="0"/>
        <w:rPr>
          <w:rFonts w:ascii="Times New Roman" w:hAnsi="Times New Roman" w:cs="Times New Roman" w:eastAsiaTheme="minorEastAsia"/>
          <w:bCs/>
          <w:sz w:val="28"/>
          <w:szCs w:val="28"/>
          <w:highlight w:val="none"/>
        </w:rPr>
      </w:pPr>
      <w:r>
        <w:rPr>
          <w:rFonts w:hint="eastAsia"/>
          <w:highlight w:val="none"/>
        </w:rPr>
        <w:t>★</w:t>
      </w:r>
      <w:r>
        <w:rPr>
          <w:rFonts w:hint="eastAsia" w:ascii="Times New Roman" w:hAnsi="Times New Roman" w:cs="Times New Roman" w:eastAsiaTheme="minorEastAsia"/>
          <w:bCs/>
          <w:sz w:val="28"/>
          <w:szCs w:val="28"/>
          <w:highlight w:val="none"/>
        </w:rPr>
        <w:t>扩展插槽：最大支持10个PCI-E 3.0插槽（2个专用插槽）；</w:t>
      </w:r>
    </w:p>
    <w:p>
      <w:pPr>
        <w:pStyle w:val="32"/>
        <w:numPr>
          <w:ilvl w:val="0"/>
          <w:numId w:val="5"/>
        </w:numPr>
        <w:spacing w:before="120" w:beforeLines="50" w:after="0"/>
        <w:ind w:firstLine="560" w:firstLineChars="0"/>
        <w:rPr>
          <w:rFonts w:ascii="Times New Roman" w:hAnsi="Times New Roman" w:cs="Times New Roman" w:eastAsiaTheme="minorEastAsia"/>
          <w:bCs/>
          <w:sz w:val="28"/>
          <w:szCs w:val="28"/>
          <w:highlight w:val="none"/>
        </w:rPr>
      </w:pPr>
      <w:r>
        <w:rPr>
          <w:rFonts w:hint="eastAsia" w:ascii="Times New Roman" w:hAnsi="Times New Roman" w:cs="Times New Roman" w:eastAsiaTheme="minorEastAsia"/>
          <w:bCs/>
          <w:sz w:val="28"/>
          <w:szCs w:val="28"/>
          <w:highlight w:val="none"/>
        </w:rPr>
        <w:t>电源：配置热插拔铂金1+1冗余电源，单个电源功率≥550W；支持400W BBU电池单元，提供二次备援功能支持400W BBU电池单元，提供二次备援功能；</w:t>
      </w:r>
    </w:p>
    <w:p>
      <w:pPr>
        <w:pStyle w:val="32"/>
        <w:numPr>
          <w:ilvl w:val="0"/>
          <w:numId w:val="5"/>
        </w:numPr>
        <w:spacing w:before="120" w:beforeLines="50" w:after="0"/>
        <w:ind w:firstLine="560"/>
        <w:rPr>
          <w:rFonts w:ascii="Times New Roman" w:hAnsi="Times New Roman" w:cs="Times New Roman" w:eastAsiaTheme="minorEastAsia"/>
          <w:bCs/>
          <w:sz w:val="28"/>
          <w:szCs w:val="28"/>
          <w:highlight w:val="none"/>
        </w:rPr>
      </w:pPr>
      <w:r>
        <w:rPr>
          <w:rFonts w:hint="eastAsia" w:ascii="Times New Roman" w:hAnsi="Times New Roman" w:cs="Times New Roman" w:eastAsiaTheme="minorEastAsia"/>
          <w:bCs/>
          <w:sz w:val="28"/>
          <w:szCs w:val="28"/>
          <w:highlight w:val="none"/>
        </w:rPr>
        <w:t>管理：配置BMC芯片，支持IPMI2.0和KVM Over IP高级管理功能；</w:t>
      </w:r>
    </w:p>
    <w:p>
      <w:pPr>
        <w:pStyle w:val="32"/>
        <w:numPr>
          <w:ilvl w:val="0"/>
          <w:numId w:val="5"/>
        </w:numPr>
        <w:spacing w:before="120" w:beforeLines="50" w:after="0"/>
        <w:ind w:firstLine="440"/>
        <w:rPr>
          <w:rFonts w:ascii="Times New Roman" w:hAnsi="Times New Roman" w:cs="Times New Roman" w:eastAsiaTheme="minorEastAsia"/>
          <w:bCs/>
          <w:sz w:val="28"/>
          <w:szCs w:val="28"/>
          <w:highlight w:val="none"/>
        </w:rPr>
      </w:pPr>
      <w:r>
        <w:rPr>
          <w:rFonts w:hint="eastAsia" w:ascii="微软雅黑" w:hAnsi="微软雅黑" w:cs="宋体"/>
          <w:bCs/>
          <w:szCs w:val="21"/>
          <w:highlight w:val="none"/>
        </w:rPr>
        <w:t>★</w:t>
      </w:r>
      <w:r>
        <w:rPr>
          <w:rFonts w:hint="eastAsia" w:ascii="Times New Roman" w:hAnsi="Times New Roman" w:cs="Times New Roman" w:eastAsiaTheme="minorEastAsia"/>
          <w:bCs/>
          <w:sz w:val="28"/>
          <w:szCs w:val="28"/>
          <w:highlight w:val="none"/>
        </w:rPr>
        <w:t>SD卡：主板支持双SD卡插槽，可实现存储系统日志及BMC日志；</w:t>
      </w:r>
    </w:p>
    <w:p>
      <w:pPr>
        <w:pStyle w:val="32"/>
        <w:numPr>
          <w:ilvl w:val="0"/>
          <w:numId w:val="5"/>
        </w:numPr>
        <w:spacing w:before="120" w:beforeLines="50" w:after="0"/>
        <w:ind w:firstLine="440"/>
        <w:rPr>
          <w:rFonts w:ascii="Times New Roman" w:hAnsi="Times New Roman" w:cs="Times New Roman" w:eastAsiaTheme="minorEastAsia"/>
          <w:bCs/>
          <w:sz w:val="28"/>
          <w:szCs w:val="28"/>
          <w:highlight w:val="none"/>
        </w:rPr>
      </w:pPr>
      <w:r>
        <w:rPr>
          <w:rFonts w:hint="eastAsia" w:ascii="微软雅黑" w:hAnsi="微软雅黑" w:cs="宋体"/>
          <w:bCs/>
          <w:szCs w:val="21"/>
          <w:highlight w:val="none"/>
        </w:rPr>
        <w:t>★</w:t>
      </w:r>
      <w:r>
        <w:rPr>
          <w:rFonts w:hint="eastAsia" w:ascii="Times New Roman" w:hAnsi="Times New Roman" w:cs="Times New Roman" w:eastAsiaTheme="minorEastAsia"/>
          <w:bCs/>
          <w:sz w:val="28"/>
          <w:szCs w:val="28"/>
          <w:highlight w:val="none"/>
        </w:rPr>
        <w:t>安全：同时支持TCM和TPM安全模块；</w:t>
      </w:r>
    </w:p>
    <w:p>
      <w:pPr>
        <w:pStyle w:val="32"/>
        <w:spacing w:before="120" w:beforeLines="50" w:after="0"/>
        <w:ind w:left="560" w:firstLine="0" w:firstLineChars="0"/>
        <w:rPr>
          <w:rFonts w:ascii="Times New Roman" w:hAnsi="Times New Roman" w:cs="Times New Roman" w:eastAsiaTheme="minorEastAsia"/>
          <w:bCs/>
          <w:sz w:val="28"/>
          <w:szCs w:val="28"/>
          <w:highlight w:val="none"/>
        </w:rPr>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pPr>
    </w:p>
    <w:p>
      <w:pPr>
        <w:pStyle w:val="32"/>
        <w:spacing w:line="288" w:lineRule="auto"/>
        <w:rPr>
          <w:rFonts w:ascii="Times New Roman" w:hAnsi="Times New Roman" w:cs="Times New Roman" w:eastAsiaTheme="minorEastAsia"/>
          <w:b/>
          <w:bCs/>
          <w:sz w:val="28"/>
          <w:szCs w:val="28"/>
          <w:highlight w:val="none"/>
        </w:rPr>
      </w:pPr>
      <w:r>
        <w:rPr>
          <w:rFonts w:hint="eastAsia" w:ascii="Times New Roman" w:hAnsi="Times New Roman" w:cs="Times New Roman" w:eastAsiaTheme="minorEastAsia"/>
          <w:b/>
          <w:bCs/>
          <w:sz w:val="28"/>
          <w:szCs w:val="28"/>
          <w:highlight w:val="none"/>
        </w:rPr>
        <w:t>名称：机架式存储服务器                           数量：1台</w:t>
      </w:r>
    </w:p>
    <w:p>
      <w:pPr>
        <w:pStyle w:val="32"/>
        <w:numPr>
          <w:ilvl w:val="0"/>
          <w:numId w:val="6"/>
        </w:numPr>
        <w:spacing w:after="0"/>
        <w:ind w:firstLine="565" w:firstLineChars="202"/>
        <w:rPr>
          <w:rFonts w:ascii="Times New Roman" w:hAnsi="Times New Roman" w:cs="Times New Roman" w:eastAsiaTheme="minorEastAsia"/>
          <w:bCs/>
          <w:sz w:val="28"/>
          <w:szCs w:val="28"/>
          <w:highlight w:val="none"/>
        </w:rPr>
      </w:pPr>
      <w:r>
        <w:rPr>
          <w:rFonts w:hint="eastAsia" w:ascii="Times New Roman" w:hAnsi="Times New Roman" w:cs="Times New Roman" w:eastAsiaTheme="minorEastAsia"/>
          <w:bCs/>
          <w:sz w:val="28"/>
          <w:szCs w:val="28"/>
          <w:highlight w:val="none"/>
        </w:rPr>
        <w:t>机型: 标准4U机架式服务器，配置上架导轨；</w:t>
      </w:r>
    </w:p>
    <w:p>
      <w:pPr>
        <w:pStyle w:val="32"/>
        <w:numPr>
          <w:ilvl w:val="0"/>
          <w:numId w:val="6"/>
        </w:numPr>
        <w:spacing w:after="0"/>
        <w:ind w:firstLine="560"/>
        <w:rPr>
          <w:rFonts w:ascii="Times New Roman" w:hAnsi="Times New Roman" w:cs="Times New Roman" w:eastAsiaTheme="minorEastAsia"/>
          <w:bCs/>
          <w:sz w:val="28"/>
          <w:szCs w:val="28"/>
          <w:highlight w:val="none"/>
        </w:rPr>
      </w:pPr>
      <w:r>
        <w:rPr>
          <w:rFonts w:hint="eastAsia" w:ascii="Times New Roman" w:hAnsi="Times New Roman" w:cs="Times New Roman" w:eastAsiaTheme="minorEastAsia"/>
          <w:bCs/>
          <w:sz w:val="28"/>
          <w:szCs w:val="28"/>
          <w:highlight w:val="none"/>
        </w:rPr>
        <w:t>处理器：配置2颗Intel 4114 2.2G 9.6UPI 13.75M 10C 85W</w:t>
      </w:r>
    </w:p>
    <w:p>
      <w:pPr>
        <w:pStyle w:val="32"/>
        <w:numPr>
          <w:ilvl w:val="0"/>
          <w:numId w:val="6"/>
        </w:numPr>
        <w:spacing w:before="120" w:beforeLines="50" w:after="0"/>
        <w:ind w:firstLine="560"/>
        <w:rPr>
          <w:rFonts w:ascii="Times New Roman" w:hAnsi="Times New Roman" w:cs="Times New Roman" w:eastAsiaTheme="minorEastAsia"/>
          <w:bCs/>
          <w:sz w:val="28"/>
          <w:szCs w:val="28"/>
          <w:highlight w:val="none"/>
        </w:rPr>
      </w:pPr>
      <w:r>
        <w:rPr>
          <w:rFonts w:hint="eastAsia" w:ascii="Times New Roman" w:hAnsi="Times New Roman" w:cs="Times New Roman" w:eastAsiaTheme="minorEastAsia"/>
          <w:bCs/>
          <w:sz w:val="28"/>
          <w:szCs w:val="28"/>
          <w:highlight w:val="none"/>
        </w:rPr>
        <w:t>内存：配置≥16GB DDR4内存*8，最大支持≥24个内存插    槽，最大可支持1.5TB内存，支持内存保护、内存镜像、内存热备，支持NVDIMM和NVDIMM-N内存可实现意外断电时内存数据不丢失；</w:t>
      </w:r>
      <w:r>
        <w:rPr>
          <w:rFonts w:hint="eastAsia" w:ascii="Times New Roman" w:hAnsi="Times New Roman" w:cs="Times New Roman" w:eastAsiaTheme="minorEastAsia"/>
          <w:bCs/>
          <w:sz w:val="28"/>
          <w:szCs w:val="28"/>
          <w:highlight w:val="none"/>
          <w:lang w:val="en-US" w:eastAsia="zh-CN"/>
        </w:rPr>
        <w:t xml:space="preserve">   </w:t>
      </w:r>
    </w:p>
    <w:p>
      <w:pPr>
        <w:pStyle w:val="32"/>
        <w:numPr>
          <w:ilvl w:val="0"/>
          <w:numId w:val="6"/>
        </w:numPr>
        <w:spacing w:before="120" w:beforeLines="50" w:after="0"/>
        <w:ind w:firstLine="560"/>
        <w:rPr>
          <w:rFonts w:ascii="Times New Roman" w:hAnsi="Times New Roman" w:cs="Times New Roman" w:eastAsiaTheme="minorEastAsia"/>
          <w:bCs/>
          <w:sz w:val="28"/>
          <w:szCs w:val="28"/>
          <w:highlight w:val="none"/>
        </w:rPr>
      </w:pPr>
      <w:r>
        <w:rPr>
          <w:rFonts w:hint="eastAsia"/>
          <w:highlight w:val="none"/>
        </w:rPr>
        <w:t>★</w:t>
      </w:r>
      <w:r>
        <w:rPr>
          <w:rFonts w:hint="eastAsia" w:ascii="Times New Roman" w:hAnsi="Times New Roman" w:cs="Times New Roman" w:eastAsiaTheme="minorEastAsia"/>
          <w:bCs/>
          <w:sz w:val="28"/>
          <w:szCs w:val="28"/>
          <w:highlight w:val="none"/>
        </w:rPr>
        <w:t>硬盘：配置≥ 300G 2.5吋10K 12Gb SAS硬盘*1，提供国家 信息中心“数据保”服务，提供数据恢复授权书和服务承诺函原件；支持≥4块2.5寸后置硬盘，最大支持40块硬盘；</w:t>
      </w:r>
    </w:p>
    <w:p>
      <w:pPr>
        <w:pStyle w:val="32"/>
        <w:numPr>
          <w:ilvl w:val="0"/>
          <w:numId w:val="6"/>
        </w:numPr>
        <w:spacing w:before="120" w:beforeLines="50" w:after="0"/>
        <w:ind w:firstLine="560"/>
        <w:rPr>
          <w:rFonts w:ascii="Times New Roman" w:hAnsi="Times New Roman" w:cs="Times New Roman" w:eastAsiaTheme="minorEastAsia"/>
          <w:bCs/>
          <w:sz w:val="28"/>
          <w:szCs w:val="28"/>
          <w:highlight w:val="none"/>
        </w:rPr>
      </w:pPr>
      <w:r>
        <w:rPr>
          <w:rFonts w:hint="eastAsia" w:ascii="Times New Roman" w:hAnsi="Times New Roman" w:cs="Times New Roman" w:eastAsiaTheme="minorEastAsia"/>
          <w:bCs/>
          <w:sz w:val="28"/>
          <w:szCs w:val="28"/>
          <w:highlight w:val="none"/>
        </w:rPr>
        <w:t>硬盘控制器：配置2GB Cache、12Gb RAID控制器，支持RAID0/1/5/10/50，支持电容掉电保护；</w:t>
      </w:r>
    </w:p>
    <w:p>
      <w:pPr>
        <w:pStyle w:val="32"/>
        <w:numPr>
          <w:ilvl w:val="0"/>
          <w:numId w:val="6"/>
        </w:numPr>
        <w:spacing w:before="120" w:beforeLines="50" w:after="0"/>
        <w:ind w:firstLine="560"/>
        <w:rPr>
          <w:rFonts w:ascii="Times New Roman" w:hAnsi="Times New Roman" w:cs="Times New Roman" w:eastAsiaTheme="minorEastAsia"/>
          <w:bCs/>
          <w:sz w:val="28"/>
          <w:szCs w:val="28"/>
          <w:highlight w:val="none"/>
        </w:rPr>
      </w:pPr>
      <w:r>
        <w:rPr>
          <w:rFonts w:hint="eastAsia" w:ascii="Times New Roman" w:hAnsi="Times New Roman" w:cs="Times New Roman" w:eastAsiaTheme="minorEastAsia"/>
          <w:bCs/>
          <w:sz w:val="28"/>
          <w:szCs w:val="28"/>
          <w:highlight w:val="none"/>
        </w:rPr>
        <w:t>网卡：集成双口千兆，配置万兆双口网卡，支持网络唤醒、网络冗余、负载均衡等特性；</w:t>
      </w:r>
    </w:p>
    <w:p>
      <w:pPr>
        <w:pStyle w:val="32"/>
        <w:numPr>
          <w:ilvl w:val="0"/>
          <w:numId w:val="6"/>
        </w:numPr>
        <w:spacing w:before="120" w:beforeLines="50" w:after="0"/>
        <w:ind w:firstLine="560"/>
        <w:rPr>
          <w:rFonts w:ascii="Times New Roman" w:hAnsi="Times New Roman" w:cs="Times New Roman" w:eastAsiaTheme="minorEastAsia"/>
          <w:bCs/>
          <w:sz w:val="28"/>
          <w:szCs w:val="28"/>
          <w:highlight w:val="none"/>
        </w:rPr>
      </w:pPr>
      <w:r>
        <w:rPr>
          <w:rFonts w:hint="eastAsia"/>
          <w:highlight w:val="none"/>
        </w:rPr>
        <w:t>★</w:t>
      </w:r>
      <w:r>
        <w:rPr>
          <w:rFonts w:hint="eastAsia" w:ascii="Times New Roman" w:hAnsi="Times New Roman" w:cs="Times New Roman" w:eastAsiaTheme="minorEastAsia"/>
          <w:bCs/>
          <w:sz w:val="28"/>
          <w:szCs w:val="28"/>
          <w:highlight w:val="none"/>
        </w:rPr>
        <w:t>扩展插槽：最大支持8个PCI-E 3.0插槽；</w:t>
      </w:r>
    </w:p>
    <w:p>
      <w:pPr>
        <w:pStyle w:val="32"/>
        <w:numPr>
          <w:ilvl w:val="0"/>
          <w:numId w:val="6"/>
        </w:numPr>
        <w:spacing w:before="120" w:beforeLines="50" w:after="0"/>
        <w:ind w:firstLine="560"/>
        <w:rPr>
          <w:rFonts w:ascii="Times New Roman" w:hAnsi="Times New Roman" w:cs="Times New Roman" w:eastAsiaTheme="minorEastAsia"/>
          <w:bCs/>
          <w:sz w:val="28"/>
          <w:szCs w:val="28"/>
          <w:highlight w:val="none"/>
        </w:rPr>
      </w:pPr>
      <w:r>
        <w:rPr>
          <w:rFonts w:hint="eastAsia" w:ascii="Times New Roman" w:hAnsi="Times New Roman" w:cs="Times New Roman" w:eastAsiaTheme="minorEastAsia"/>
          <w:bCs/>
          <w:sz w:val="28"/>
          <w:szCs w:val="28"/>
          <w:highlight w:val="none"/>
        </w:rPr>
        <w:t>电源：配置热插拔铂金1+1冗余电源，单个电源功率≥550W；支持400W BBU电池单元，提供二次备援功能支持400W BBU电池单元，提供二次备援功能；</w:t>
      </w:r>
    </w:p>
    <w:p>
      <w:pPr>
        <w:pStyle w:val="32"/>
        <w:numPr>
          <w:ilvl w:val="0"/>
          <w:numId w:val="6"/>
        </w:numPr>
        <w:spacing w:before="120" w:beforeLines="50" w:after="0"/>
        <w:ind w:firstLine="560"/>
        <w:rPr>
          <w:rFonts w:ascii="Times New Roman" w:hAnsi="Times New Roman" w:cs="Times New Roman" w:eastAsiaTheme="minorEastAsia"/>
          <w:bCs/>
          <w:sz w:val="28"/>
          <w:szCs w:val="28"/>
          <w:highlight w:val="none"/>
        </w:rPr>
      </w:pPr>
      <w:r>
        <w:rPr>
          <w:rFonts w:hint="eastAsia" w:ascii="Times New Roman" w:hAnsi="Times New Roman" w:cs="Times New Roman" w:eastAsiaTheme="minorEastAsia"/>
          <w:bCs/>
          <w:sz w:val="28"/>
          <w:szCs w:val="28"/>
          <w:highlight w:val="none"/>
        </w:rPr>
        <w:t>管理：配置BMC芯片，支持IPMI2.0和KVM Over IP高级管理功能；</w:t>
      </w:r>
    </w:p>
    <w:p>
      <w:pPr>
        <w:pStyle w:val="32"/>
        <w:numPr>
          <w:ilvl w:val="0"/>
          <w:numId w:val="6"/>
        </w:numPr>
        <w:spacing w:before="120" w:beforeLines="50" w:after="0"/>
        <w:ind w:firstLine="440"/>
        <w:rPr>
          <w:rFonts w:ascii="Times New Roman" w:hAnsi="Times New Roman" w:cs="Times New Roman" w:eastAsiaTheme="minorEastAsia"/>
          <w:bCs/>
          <w:sz w:val="28"/>
          <w:szCs w:val="28"/>
          <w:highlight w:val="none"/>
        </w:rPr>
      </w:pPr>
      <w:r>
        <w:rPr>
          <w:rFonts w:hint="eastAsia"/>
          <w:highlight w:val="none"/>
        </w:rPr>
        <w:t>★</w:t>
      </w:r>
      <w:r>
        <w:rPr>
          <w:rFonts w:hint="eastAsia" w:ascii="Times New Roman" w:hAnsi="Times New Roman" w:cs="Times New Roman" w:eastAsiaTheme="minorEastAsia"/>
          <w:bCs/>
          <w:sz w:val="28"/>
          <w:szCs w:val="28"/>
          <w:highlight w:val="none"/>
        </w:rPr>
        <w:t>SD卡：主板支持双SD卡插槽，可实现存储系统日志及BMC日志；</w:t>
      </w:r>
    </w:p>
    <w:p>
      <w:pPr>
        <w:pStyle w:val="32"/>
        <w:numPr>
          <w:ilvl w:val="0"/>
          <w:numId w:val="6"/>
        </w:numPr>
        <w:spacing w:before="120" w:beforeLines="50" w:after="0"/>
        <w:ind w:firstLine="440"/>
        <w:rPr>
          <w:rFonts w:hint="eastAsia" w:ascii="Times New Roman" w:hAnsi="Times New Roman" w:cs="Times New Roman" w:eastAsiaTheme="minorEastAsia"/>
          <w:bCs/>
          <w:sz w:val="28"/>
          <w:szCs w:val="28"/>
          <w:highlight w:val="none"/>
        </w:rPr>
      </w:pPr>
      <w:r>
        <w:rPr>
          <w:rFonts w:hint="eastAsia"/>
          <w:highlight w:val="none"/>
        </w:rPr>
        <w:t>★</w:t>
      </w:r>
      <w:r>
        <w:rPr>
          <w:rFonts w:hint="eastAsia" w:ascii="Times New Roman" w:hAnsi="Times New Roman" w:cs="Times New Roman" w:eastAsiaTheme="minorEastAsia"/>
          <w:bCs/>
          <w:sz w:val="28"/>
          <w:szCs w:val="28"/>
          <w:highlight w:val="none"/>
        </w:rPr>
        <w:t>安全：同时支持TCM和TPM安全模块；</w:t>
      </w:r>
    </w:p>
    <w:p>
      <w:pPr>
        <w:pStyle w:val="32"/>
        <w:numPr>
          <w:ilvl w:val="0"/>
          <w:numId w:val="6"/>
        </w:numPr>
        <w:spacing w:before="120" w:beforeLines="50" w:after="0"/>
        <w:ind w:firstLine="424" w:firstLineChars="193"/>
        <w:rPr>
          <w:rFonts w:ascii="Times New Roman" w:hAnsi="Times New Roman" w:cs="Times New Roman" w:eastAsiaTheme="minorEastAsia"/>
          <w:bCs/>
          <w:sz w:val="28"/>
          <w:szCs w:val="28"/>
          <w:highlight w:val="none"/>
        </w:rPr>
      </w:pPr>
      <w:r>
        <w:rPr>
          <w:rFonts w:hint="eastAsia"/>
          <w:highlight w:val="none"/>
        </w:rPr>
        <w:t>★</w:t>
      </w:r>
      <w:r>
        <w:rPr>
          <w:rFonts w:hint="eastAsia" w:ascii="Times New Roman" w:hAnsi="Times New Roman" w:cs="Times New Roman" w:eastAsiaTheme="minorEastAsia"/>
          <w:bCs/>
          <w:sz w:val="28"/>
          <w:szCs w:val="28"/>
          <w:highlight w:val="none"/>
        </w:rPr>
        <w:t>品牌要求：与2U机架式</w:t>
      </w:r>
      <w:r>
        <w:rPr>
          <w:rFonts w:hint="eastAsia" w:ascii="Times New Roman" w:hAnsi="Times New Roman" w:cs="Times New Roman" w:eastAsiaTheme="minorEastAsia"/>
          <w:bCs/>
          <w:sz w:val="28"/>
          <w:szCs w:val="28"/>
          <w:highlight w:val="none"/>
          <w:lang w:eastAsia="zh-CN"/>
        </w:rPr>
        <w:t>计算</w:t>
      </w:r>
      <w:r>
        <w:rPr>
          <w:rFonts w:hint="eastAsia" w:ascii="Times New Roman" w:hAnsi="Times New Roman" w:cs="Times New Roman" w:eastAsiaTheme="minorEastAsia"/>
          <w:bCs/>
          <w:sz w:val="28"/>
          <w:szCs w:val="28"/>
          <w:highlight w:val="none"/>
        </w:rPr>
        <w:t>服务器同一品牌。</w:t>
      </w:r>
    </w:p>
    <w:p>
      <w:pPr>
        <w:spacing w:before="120" w:beforeLines="50" w:after="0"/>
        <w:rPr>
          <w:rFonts w:ascii="Times New Roman" w:hAnsi="Times New Roman" w:cs="Times New Roman" w:eastAsiaTheme="minorEastAsia"/>
          <w:bCs/>
          <w:sz w:val="28"/>
          <w:szCs w:val="28"/>
        </w:rPr>
      </w:pPr>
    </w:p>
    <w:p>
      <w:pPr>
        <w:pStyle w:val="32"/>
        <w:numPr>
          <w:ilvl w:val="0"/>
          <w:numId w:val="4"/>
        </w:numPr>
        <w:spacing w:line="360" w:lineRule="auto"/>
        <w:ind w:firstLine="562"/>
        <w:rPr>
          <w:rFonts w:ascii="Times New Roman" w:hAnsi="Times New Roman" w:cs="Times New Roman" w:eastAsiaTheme="minorEastAsia"/>
          <w:b/>
          <w:bCs/>
          <w:sz w:val="28"/>
          <w:szCs w:val="28"/>
        </w:rPr>
      </w:pPr>
      <w:r>
        <w:rPr>
          <w:rFonts w:hint="eastAsia" w:asciiTheme="minorEastAsia" w:hAnsiTheme="minorEastAsia" w:eastAsiaTheme="minorEastAsia"/>
          <w:b/>
          <w:bCs/>
          <w:sz w:val="28"/>
          <w:szCs w:val="28"/>
        </w:rPr>
        <w:t>服务要求</w:t>
      </w:r>
    </w:p>
    <w:p>
      <w:pPr>
        <w:pStyle w:val="14"/>
        <w:spacing w:line="0" w:lineRule="atLeast"/>
        <w:ind w:firstLine="280" w:firstLineChars="1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技术培训：卖方负责派专业技术人员到学校进行集中培训，使其能熟练掌握仪器的各项性能（包括硬件和软件），时间不少于三天。在仪器使用集中培训以后，若买方仍有技术问题，卖方在任何时候，都应在48小时以内提供详细技术方案并予以解决。</w:t>
      </w:r>
    </w:p>
    <w:p>
      <w:pPr>
        <w:pStyle w:val="14"/>
        <w:spacing w:line="0" w:lineRule="atLeast"/>
        <w:ind w:left="79" w:leftChars="36" w:firstLine="140" w:firstLineChars="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2.保修期：提供3年原厂整机质保，3年原厂免费上门服务。</w:t>
      </w:r>
    </w:p>
    <w:p>
      <w:pPr>
        <w:pStyle w:val="14"/>
        <w:spacing w:line="0" w:lineRule="atLeast"/>
        <w:ind w:left="79" w:leftChars="36" w:firstLine="140" w:firstLineChars="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维修响应时间：卖方应在国内有专门负责的维修工程师或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　</w:t>
      </w:r>
    </w:p>
    <w:p>
      <w:pPr>
        <w:pStyle w:val="14"/>
        <w:spacing w:line="0" w:lineRule="atLeast"/>
        <w:ind w:left="79" w:leftChars="36" w:firstLine="140" w:firstLineChars="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4.卖方免费提供安装、调试。</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319" w:leftChars="145"/>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319" w:leftChars="145"/>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280" w:firstLineChars="1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合同签订生效后，进口设备三个月内、国产设备一个月内全部设备、材料运抵现场，并安装、调试结束，验收合格，交付买方使用</w:t>
      </w:r>
    </w:p>
    <w:p>
      <w:pPr>
        <w:spacing w:line="360" w:lineRule="auto"/>
        <w:ind w:firstLine="280" w:firstLineChars="1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280" w:firstLineChars="1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4"/>
        <w:spacing w:line="0" w:lineRule="atLeast"/>
        <w:ind w:firstLine="280" w:firstLineChars="1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w:t>
      </w:r>
      <w:r>
        <w:rPr>
          <w:rFonts w:hint="eastAsia" w:cs="Times New Roman"/>
          <w:kern w:val="2"/>
          <w:sz w:val="28"/>
          <w:szCs w:val="28"/>
        </w:rPr>
        <w:t>交付使用要同时向采购人提供详细的技术文件、安装记录等，同时提供两份产品使用说明书。</w:t>
      </w:r>
    </w:p>
    <w:p>
      <w:pPr>
        <w:pStyle w:val="14"/>
        <w:spacing w:line="0" w:lineRule="atLeast"/>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4"/>
        <w:spacing w:line="0" w:lineRule="atLeast"/>
        <w:ind w:firstLine="140" w:firstLineChars="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140" w:firstLineChars="5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交付使用前发生的产品硬件损坏和不合格，一律退换新品。在质保期内的前三个月发生的产品损坏和性能不合格（非使用不当原因造成），除采购人同意修理者外，亦应退换新品。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spacing w:line="360" w:lineRule="auto"/>
        <w:ind w:firstLine="560" w:firstLineChars="20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货到正常运行后以15天为验收期限，中标价小于等于20万元的设备，验收期满或验收合格后付全款；中标价大于20万元的设备，验收期满或验收合格后支付到合同金额的90%，余10%尾款于正常使用一年后无息支付。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883" w:firstLineChars="200"/>
        <w:rPr>
          <w:rFonts w:ascii="Times New Roman" w:eastAsiaTheme="minorEastAsia"/>
          <w:b/>
          <w:bCs/>
          <w:sz w:val="44"/>
          <w:szCs w:val="44"/>
        </w:rPr>
      </w:pPr>
    </w:p>
    <w:p>
      <w:pPr>
        <w:pStyle w:val="2"/>
        <w:keepNext w:val="0"/>
        <w:keepLines/>
        <w:spacing w:line="360" w:lineRule="auto"/>
        <w:ind w:firstLine="883" w:firstLineChars="200"/>
        <w:rPr>
          <w:rFonts w:ascii="Times New Roman" w:eastAsiaTheme="minorEastAsia"/>
          <w:b/>
          <w:bCs/>
          <w:sz w:val="44"/>
          <w:szCs w:val="44"/>
        </w:rPr>
      </w:pPr>
    </w:p>
    <w:p>
      <w:pPr>
        <w:pStyle w:val="2"/>
        <w:keepNext w:val="0"/>
        <w:keepLines/>
        <w:spacing w:line="360" w:lineRule="auto"/>
        <w:jc w:val="left"/>
        <w:rPr>
          <w:rFonts w:ascii="Times New Roman" w:eastAsiaTheme="minorEastAsia"/>
          <w:b/>
          <w:bCs/>
          <w:sz w:val="44"/>
          <w:szCs w:val="44"/>
        </w:rPr>
      </w:pPr>
      <w:bookmarkStart w:id="166" w:name="_Toc523931348"/>
    </w:p>
    <w:p>
      <w:pPr>
        <w:pStyle w:val="2"/>
        <w:keepNext w:val="0"/>
        <w:keepLines/>
        <w:spacing w:line="360" w:lineRule="auto"/>
        <w:ind w:firstLine="883" w:firstLineChars="200"/>
        <w:rPr>
          <w:rFonts w:ascii="Times New Roman" w:eastAsiaTheme="minorEastAsia"/>
          <w:b/>
          <w:bCs/>
          <w:sz w:val="44"/>
          <w:szCs w:val="44"/>
        </w:rPr>
      </w:pPr>
    </w:p>
    <w:p>
      <w:pPr>
        <w:pStyle w:val="2"/>
        <w:keepNext w:val="0"/>
        <w:keepLines/>
        <w:spacing w:line="360" w:lineRule="auto"/>
        <w:ind w:firstLine="883" w:firstLineChars="200"/>
        <w:rPr>
          <w:rFonts w:ascii="Times New Roman" w:eastAsiaTheme="minorEastAsia"/>
          <w:b/>
          <w:bCs/>
          <w:sz w:val="44"/>
          <w:szCs w:val="44"/>
        </w:rPr>
      </w:pPr>
    </w:p>
    <w:p>
      <w:pPr>
        <w:rPr>
          <w:rFonts w:ascii="Times New Roman" w:eastAsiaTheme="minorEastAsia"/>
          <w:b/>
          <w:bCs/>
          <w:sz w:val="44"/>
          <w:szCs w:val="44"/>
        </w:rPr>
      </w:pPr>
    </w:p>
    <w:p>
      <w:pPr>
        <w:rPr>
          <w:rFonts w:ascii="Times New Roman" w:eastAsiaTheme="minorEastAsia"/>
          <w:b/>
          <w:bCs/>
          <w:sz w:val="44"/>
          <w:szCs w:val="44"/>
        </w:rPr>
      </w:pPr>
    </w:p>
    <w:p>
      <w:pPr>
        <w:rPr>
          <w:rFonts w:ascii="Times New Roman" w:eastAsiaTheme="minorEastAsia"/>
          <w:b/>
          <w:bCs/>
          <w:sz w:val="44"/>
          <w:szCs w:val="44"/>
        </w:rPr>
      </w:pPr>
    </w:p>
    <w:p>
      <w:pPr>
        <w:rPr>
          <w:rFonts w:ascii="Times New Roman" w:eastAsiaTheme="minorEastAsia"/>
          <w:b/>
          <w:bCs/>
          <w:sz w:val="44"/>
          <w:szCs w:val="44"/>
        </w:rPr>
      </w:pPr>
    </w:p>
    <w:p>
      <w:pPr>
        <w:rPr>
          <w:rFonts w:ascii="Times New Roman" w:eastAsiaTheme="minorEastAsia"/>
          <w:b/>
          <w:bCs/>
          <w:sz w:val="44"/>
          <w:szCs w:val="44"/>
        </w:rPr>
      </w:pPr>
    </w:p>
    <w:p>
      <w:pPr>
        <w:pStyle w:val="2"/>
        <w:keepNext w:val="0"/>
        <w:keepLines/>
        <w:spacing w:line="360" w:lineRule="auto"/>
        <w:jc w:val="left"/>
        <w:rPr>
          <w:rFonts w:ascii="Times New Roman" w:eastAsiaTheme="minorEastAsia"/>
          <w:b/>
          <w:bCs/>
          <w:sz w:val="44"/>
          <w:szCs w:val="44"/>
        </w:rPr>
      </w:pPr>
    </w:p>
    <w:bookmarkEnd w:id="166"/>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7"/>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984"/>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9" w:hRule="atLeast"/>
          <w:tblHeader/>
        </w:trPr>
        <w:tc>
          <w:tcPr>
            <w:tcW w:w="534" w:type="dxa"/>
            <w:vAlign w:val="center"/>
          </w:tcPr>
          <w:p>
            <w:pPr>
              <w:spacing w:line="360" w:lineRule="auto"/>
              <w:jc w:val="center"/>
              <w:rPr>
                <w:rFonts w:ascii="Arial" w:hAnsi="Arial" w:cs="Arial"/>
                <w:bCs/>
                <w:sz w:val="24"/>
              </w:rPr>
            </w:pPr>
            <w:r>
              <w:rPr>
                <w:rFonts w:ascii="Arial" w:hAnsi="Arial" w:cs="Arial"/>
                <w:bCs/>
                <w:sz w:val="24"/>
              </w:rPr>
              <w:t>序号</w:t>
            </w:r>
          </w:p>
        </w:tc>
        <w:tc>
          <w:tcPr>
            <w:tcW w:w="1984" w:type="dxa"/>
            <w:vAlign w:val="center"/>
          </w:tcPr>
          <w:p>
            <w:pPr>
              <w:spacing w:line="360" w:lineRule="auto"/>
              <w:jc w:val="center"/>
              <w:rPr>
                <w:rFonts w:ascii="Arial" w:hAnsi="Arial" w:cs="Arial"/>
                <w:bCs/>
                <w:sz w:val="24"/>
              </w:rPr>
            </w:pPr>
            <w:r>
              <w:rPr>
                <w:rFonts w:ascii="Arial" w:hAnsi="Arial" w:cs="Arial"/>
                <w:bCs/>
                <w:sz w:val="24"/>
              </w:rPr>
              <w:t>评分因素</w:t>
            </w:r>
          </w:p>
        </w:tc>
        <w:tc>
          <w:tcPr>
            <w:tcW w:w="5614" w:type="dxa"/>
            <w:vAlign w:val="center"/>
          </w:tcPr>
          <w:p>
            <w:pPr>
              <w:spacing w:line="360" w:lineRule="auto"/>
              <w:jc w:val="center"/>
              <w:rPr>
                <w:rFonts w:ascii="Arial" w:hAnsi="Arial" w:cs="Arial"/>
                <w:bCs/>
                <w:sz w:val="24"/>
              </w:rPr>
            </w:pPr>
            <w:r>
              <w:rPr>
                <w:rFonts w:ascii="Arial" w:hAnsi="Arial" w:cs="Arial"/>
                <w:bCs/>
                <w:sz w:val="24"/>
              </w:rPr>
              <w:t>评审细则</w:t>
            </w:r>
          </w:p>
        </w:tc>
        <w:tc>
          <w:tcPr>
            <w:tcW w:w="798" w:type="dxa"/>
            <w:vAlign w:val="center"/>
          </w:tcPr>
          <w:p>
            <w:pPr>
              <w:spacing w:line="360" w:lineRule="auto"/>
              <w:jc w:val="center"/>
              <w:rPr>
                <w:rFonts w:ascii="Arial" w:hAnsi="Arial" w:cs="Arial"/>
                <w:bCs/>
                <w:sz w:val="24"/>
              </w:rPr>
            </w:pPr>
            <w:r>
              <w:rPr>
                <w:rFonts w:ascii="Arial" w:hAnsi="Arial" w:cs="Arial"/>
                <w:bCs/>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26"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1</w:t>
            </w:r>
          </w:p>
        </w:tc>
        <w:tc>
          <w:tcPr>
            <w:tcW w:w="1984" w:type="dxa"/>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价格</w:t>
            </w:r>
          </w:p>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w:t>
            </w:r>
            <w:r>
              <w:rPr>
                <w:rFonts w:hint="eastAsia" w:cs="Arial" w:asciiTheme="minorEastAsia" w:hAnsiTheme="minorEastAsia" w:eastAsiaTheme="minorEastAsia"/>
                <w:bCs/>
                <w:sz w:val="23"/>
                <w:szCs w:val="23"/>
              </w:rPr>
              <w:t>4</w:t>
            </w:r>
            <w:r>
              <w:rPr>
                <w:rFonts w:cs="Arial" w:asciiTheme="minorEastAsia" w:hAnsiTheme="minorEastAsia" w:eastAsiaTheme="minorEastAsia"/>
                <w:bCs/>
                <w:sz w:val="23"/>
                <w:szCs w:val="23"/>
              </w:rPr>
              <w:t>0分）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本次招标，以进入详细评审的各投标人评标价的最低值为A值，A值为价格分的满分，即</w:t>
            </w:r>
            <w:r>
              <w:rPr>
                <w:rFonts w:hint="eastAsia" w:cs="Arial" w:asciiTheme="minorEastAsia" w:hAnsiTheme="minorEastAsia" w:eastAsiaTheme="minorEastAsia"/>
                <w:bCs/>
                <w:sz w:val="23"/>
                <w:szCs w:val="23"/>
              </w:rPr>
              <w:t>4</w:t>
            </w:r>
            <w:r>
              <w:rPr>
                <w:rFonts w:cs="Arial" w:asciiTheme="minorEastAsia" w:hAnsiTheme="minorEastAsia" w:eastAsiaTheme="minorEastAsia"/>
                <w:bCs/>
                <w:sz w:val="23"/>
                <w:szCs w:val="23"/>
              </w:rPr>
              <w:t>0分。其他投标人的价格分统一按照以下公式计算：投标人评标价得分=（A／该投标人评标价）×</w:t>
            </w:r>
            <w:r>
              <w:rPr>
                <w:rFonts w:hint="eastAsia" w:cs="Arial" w:asciiTheme="minorEastAsia" w:hAnsiTheme="minorEastAsia" w:eastAsiaTheme="minorEastAsia"/>
                <w:bCs/>
                <w:sz w:val="23"/>
                <w:szCs w:val="23"/>
              </w:rPr>
              <w:t>4</w:t>
            </w:r>
            <w:r>
              <w:rPr>
                <w:rFonts w:cs="Arial" w:asciiTheme="minorEastAsia" w:hAnsiTheme="minorEastAsia" w:eastAsiaTheme="minorEastAsia"/>
                <w:bCs/>
                <w:sz w:val="23"/>
                <w:szCs w:val="23"/>
              </w:rPr>
              <w:t>0。</w:t>
            </w:r>
            <w:r>
              <w:rPr>
                <w:rFonts w:hint="eastAsia" w:cs="Arial" w:asciiTheme="minorEastAsia" w:hAnsiTheme="minorEastAsia" w:eastAsiaTheme="minorEastAsia"/>
                <w:bCs/>
                <w:sz w:val="23"/>
                <w:szCs w:val="23"/>
              </w:rPr>
              <w:t>（保留小数点后两位）</w:t>
            </w:r>
          </w:p>
        </w:tc>
        <w:tc>
          <w:tcPr>
            <w:tcW w:w="798" w:type="dxa"/>
            <w:vAlign w:val="center"/>
          </w:tcPr>
          <w:p>
            <w:pPr>
              <w:spacing w:line="360" w:lineRule="auto"/>
              <w:jc w:val="center"/>
              <w:rPr>
                <w:rFonts w:ascii="Arial" w:hAnsi="Arial" w:cs="Arial"/>
                <w:bCs/>
                <w:sz w:val="23"/>
                <w:szCs w:val="23"/>
              </w:rPr>
            </w:pPr>
            <w:r>
              <w:rPr>
                <w:rFonts w:hint="eastAsia" w:cs="Arial" w:asciiTheme="minorEastAsia" w:hAnsiTheme="minorEastAsia" w:eastAsiaTheme="minorEastAsia"/>
                <w:bCs/>
                <w:sz w:val="23"/>
                <w:szCs w:val="23"/>
              </w:rPr>
              <w:t>4</w:t>
            </w:r>
            <w:r>
              <w:rPr>
                <w:rFonts w:cs="Arial" w:asciiTheme="minorEastAsia" w:hAnsiTheme="minorEastAsia" w:eastAsiaTheme="minorEastAsia"/>
                <w:bCs/>
                <w:sz w:val="23"/>
                <w:szCs w:val="23"/>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8" w:hRule="atLeast"/>
        </w:trPr>
        <w:tc>
          <w:tcPr>
            <w:tcW w:w="534" w:type="dxa"/>
            <w:vMerge w:val="restart"/>
            <w:vAlign w:val="center"/>
          </w:tcPr>
          <w:p>
            <w:pPr>
              <w:spacing w:line="360" w:lineRule="auto"/>
              <w:jc w:val="center"/>
              <w:rPr>
                <w:rFonts w:ascii="Arial" w:hAnsi="Arial" w:cs="Arial"/>
                <w:bCs/>
                <w:sz w:val="23"/>
                <w:szCs w:val="23"/>
              </w:rPr>
            </w:pPr>
            <w:r>
              <w:rPr>
                <w:rFonts w:ascii="Arial" w:hAnsi="Arial" w:cs="Arial"/>
                <w:bCs/>
                <w:sz w:val="23"/>
                <w:szCs w:val="23"/>
              </w:rPr>
              <w:t>2</w:t>
            </w:r>
          </w:p>
        </w:tc>
        <w:tc>
          <w:tcPr>
            <w:tcW w:w="1984" w:type="dxa"/>
            <w:vMerge w:val="restart"/>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技术能力</w:t>
            </w:r>
          </w:p>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w:t>
            </w:r>
            <w:r>
              <w:rPr>
                <w:rFonts w:hint="eastAsia" w:cs="Arial" w:asciiTheme="minorEastAsia" w:hAnsiTheme="minorEastAsia" w:eastAsiaTheme="minorEastAsia"/>
                <w:bCs/>
                <w:sz w:val="23"/>
                <w:szCs w:val="23"/>
              </w:rPr>
              <w:t>34</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hint="eastAsia" w:cs="宋体" w:asciiTheme="minorEastAsia" w:hAnsiTheme="minorEastAsia" w:eastAsiaTheme="minorEastAsia"/>
                <w:bCs/>
                <w:sz w:val="23"/>
                <w:szCs w:val="23"/>
              </w:rPr>
              <w:t>根据各投标产品的先进性、匹配性、可靠性、稳定性以及质量、性能酌情打分，较好6-8分，一般3</w:t>
            </w:r>
            <w:r>
              <w:rPr>
                <w:rFonts w:cs="宋体" w:asciiTheme="minorEastAsia" w:hAnsiTheme="minorEastAsia" w:eastAsiaTheme="minorEastAsia"/>
                <w:bCs/>
                <w:sz w:val="23"/>
                <w:szCs w:val="23"/>
              </w:rPr>
              <w:t>-</w:t>
            </w:r>
            <w:r>
              <w:rPr>
                <w:rFonts w:hint="eastAsia" w:cs="宋体" w:asciiTheme="minorEastAsia" w:hAnsiTheme="minorEastAsia" w:eastAsiaTheme="minorEastAsia"/>
                <w:bCs/>
                <w:sz w:val="23"/>
                <w:szCs w:val="23"/>
              </w:rPr>
              <w:t>5分，其他0-2分。</w:t>
            </w:r>
          </w:p>
        </w:tc>
        <w:tc>
          <w:tcPr>
            <w:tcW w:w="798" w:type="dxa"/>
            <w:vAlign w:val="center"/>
          </w:tcPr>
          <w:p>
            <w:pPr>
              <w:spacing w:line="360" w:lineRule="auto"/>
              <w:jc w:val="center"/>
              <w:rPr>
                <w:rFonts w:ascii="Arial" w:hAnsi="Arial" w:cs="Arial"/>
                <w:bCs/>
                <w:sz w:val="23"/>
                <w:szCs w:val="23"/>
              </w:rPr>
            </w:pPr>
            <w:r>
              <w:rPr>
                <w:rFonts w:hint="eastAsia" w:cs="Arial" w:asciiTheme="minorEastAsia" w:hAnsiTheme="minorEastAsia" w:eastAsiaTheme="minorEastAsia"/>
                <w:bCs/>
                <w:sz w:val="23"/>
                <w:szCs w:val="23"/>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2" w:hRule="atLeast"/>
        </w:trPr>
        <w:tc>
          <w:tcPr>
            <w:tcW w:w="534" w:type="dxa"/>
            <w:vMerge w:val="continue"/>
            <w:vAlign w:val="center"/>
          </w:tcPr>
          <w:p>
            <w:pPr>
              <w:spacing w:line="360" w:lineRule="auto"/>
              <w:jc w:val="center"/>
              <w:rPr>
                <w:rFonts w:ascii="Arial" w:hAnsi="Arial" w:cs="Arial"/>
                <w:bCs/>
                <w:sz w:val="23"/>
                <w:szCs w:val="23"/>
              </w:rPr>
            </w:pPr>
          </w:p>
        </w:tc>
        <w:tc>
          <w:tcPr>
            <w:tcW w:w="1984" w:type="dxa"/>
            <w:vMerge w:val="continue"/>
            <w:vAlign w:val="center"/>
          </w:tcPr>
          <w:p>
            <w:pPr>
              <w:spacing w:line="360" w:lineRule="auto"/>
              <w:rPr>
                <w:rFonts w:cs="Arial" w:asciiTheme="minorEastAsia" w:hAnsiTheme="minorEastAsia" w:eastAsiaTheme="minorEastAsia"/>
                <w:bCs/>
                <w:sz w:val="23"/>
                <w:szCs w:val="23"/>
              </w:rPr>
            </w:pPr>
          </w:p>
        </w:tc>
        <w:tc>
          <w:tcPr>
            <w:tcW w:w="5614" w:type="dxa"/>
            <w:vAlign w:val="center"/>
          </w:tcPr>
          <w:p>
            <w:pPr>
              <w:numPr>
                <w:ilvl w:val="0"/>
                <w:numId w:val="7"/>
              </w:num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投标产品对招标文件具体需求的响应程度：满足招标文件技术指标、参数要求的得22分（每有一项负偏离减2分，扣完为止）；</w:t>
            </w:r>
          </w:p>
          <w:p>
            <w:pPr>
              <w:numPr>
                <w:ilvl w:val="0"/>
                <w:numId w:val="7"/>
              </w:num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 xml:space="preserve">每有一项优于招标文件，经评委会认可的加1分，最多加4分。） </w:t>
            </w:r>
          </w:p>
        </w:tc>
        <w:tc>
          <w:tcPr>
            <w:tcW w:w="798" w:type="dxa"/>
            <w:vAlign w:val="center"/>
          </w:tcPr>
          <w:p>
            <w:pPr>
              <w:spacing w:line="360" w:lineRule="auto"/>
              <w:ind w:firstLine="115" w:firstLineChars="50"/>
              <w:rPr>
                <w:rFonts w:cs="Arial" w:asciiTheme="minorEastAsia" w:hAnsiTheme="minorEastAsia" w:eastAsiaTheme="minorEastAsia"/>
                <w:bCs/>
                <w:sz w:val="23"/>
                <w:szCs w:val="23"/>
              </w:rPr>
            </w:pPr>
            <w:r>
              <w:rPr>
                <w:rFonts w:hint="eastAsia" w:asciiTheme="minorEastAsia" w:hAnsiTheme="minorEastAsia" w:eastAsiaTheme="minorEastAsia"/>
                <w:bCs/>
                <w:sz w:val="23"/>
                <w:szCs w:val="23"/>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70" w:hRule="atLeast"/>
        </w:trPr>
        <w:tc>
          <w:tcPr>
            <w:tcW w:w="534" w:type="dxa"/>
            <w:vMerge w:val="restart"/>
            <w:vAlign w:val="center"/>
          </w:tcPr>
          <w:p>
            <w:pPr>
              <w:spacing w:line="360" w:lineRule="auto"/>
              <w:jc w:val="center"/>
              <w:rPr>
                <w:rFonts w:ascii="Arial" w:hAnsi="Arial" w:cs="Arial"/>
                <w:bCs/>
                <w:sz w:val="23"/>
                <w:szCs w:val="23"/>
              </w:rPr>
            </w:pPr>
            <w:r>
              <w:rPr>
                <w:rFonts w:ascii="Arial" w:hAnsi="Arial" w:cs="Arial"/>
                <w:bCs/>
                <w:sz w:val="23"/>
                <w:szCs w:val="23"/>
              </w:rPr>
              <w:t>3</w:t>
            </w:r>
          </w:p>
        </w:tc>
        <w:tc>
          <w:tcPr>
            <w:tcW w:w="1984" w:type="dxa"/>
            <w:vMerge w:val="restart"/>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服务</w:t>
            </w:r>
          </w:p>
          <w:p>
            <w:pPr>
              <w:spacing w:line="360" w:lineRule="auto"/>
              <w:jc w:val="center"/>
              <w:rPr>
                <w:rFonts w:ascii="Arial" w:hAnsi="Arial" w:cs="Arial"/>
                <w:bCs/>
                <w:sz w:val="23"/>
                <w:szCs w:val="23"/>
              </w:rPr>
            </w:pPr>
            <w:r>
              <w:rPr>
                <w:rFonts w:cs="Arial" w:asciiTheme="minorEastAsia" w:hAnsiTheme="minorEastAsia" w:eastAsiaTheme="minorEastAsia"/>
                <w:bCs/>
                <w:sz w:val="23"/>
                <w:szCs w:val="23"/>
              </w:rPr>
              <w:t>（</w:t>
            </w:r>
            <w:r>
              <w:rPr>
                <w:rFonts w:hint="eastAsia" w:cs="Arial" w:asciiTheme="minorEastAsia" w:hAnsiTheme="minorEastAsia" w:eastAsiaTheme="minorEastAsia"/>
                <w:bCs/>
                <w:sz w:val="23"/>
                <w:szCs w:val="23"/>
              </w:rPr>
              <w:t>15</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售后服务</w:t>
            </w:r>
            <w:r>
              <w:rPr>
                <w:rFonts w:hint="eastAsia" w:cs="Arial" w:asciiTheme="minorEastAsia" w:hAnsiTheme="minorEastAsia" w:eastAsiaTheme="minorEastAsia"/>
                <w:bCs/>
                <w:sz w:val="23"/>
                <w:szCs w:val="23"/>
              </w:rPr>
              <w:t>方案</w:t>
            </w:r>
            <w:r>
              <w:rPr>
                <w:rFonts w:cs="Arial" w:asciiTheme="minorEastAsia" w:hAnsiTheme="minorEastAsia" w:eastAsiaTheme="minorEastAsia"/>
                <w:bCs/>
                <w:sz w:val="23"/>
                <w:szCs w:val="23"/>
              </w:rPr>
              <w:t>：售后服务体系、江苏地区售后服务机构及人员、售后服务承诺、售后服务应答及处理时间，质保期内的售后服务范围、质保期满后的售后服务范围和收费情况</w:t>
            </w:r>
            <w:r>
              <w:rPr>
                <w:rFonts w:hint="eastAsia" w:cs="Arial" w:asciiTheme="minorEastAsia" w:hAnsiTheme="minorEastAsia" w:eastAsiaTheme="minorEastAsia"/>
                <w:bCs/>
                <w:sz w:val="23"/>
                <w:szCs w:val="23"/>
              </w:rPr>
              <w:t>、备品备件的承诺。</w:t>
            </w:r>
          </w:p>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方案完整、合理可行的得9-11分；方案较完整、较合理可行的得5-8分；方案不完整、不合理不可行的得0-4分</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continue"/>
            <w:vAlign w:val="center"/>
          </w:tcPr>
          <w:p>
            <w:pPr>
              <w:spacing w:line="360" w:lineRule="auto"/>
              <w:jc w:val="center"/>
              <w:rPr>
                <w:rFonts w:ascii="Arial" w:hAnsi="Arial" w:cs="Arial"/>
                <w:bCs/>
                <w:sz w:val="23"/>
                <w:szCs w:val="23"/>
              </w:rPr>
            </w:pPr>
          </w:p>
        </w:tc>
        <w:tc>
          <w:tcPr>
            <w:tcW w:w="1984" w:type="dxa"/>
            <w:vMerge w:val="continue"/>
            <w:vAlign w:val="center"/>
          </w:tcPr>
          <w:p>
            <w:pPr>
              <w:spacing w:line="360" w:lineRule="auto"/>
              <w:rPr>
                <w:rFonts w:ascii="Arial" w:hAnsi="Arial" w:cs="Arial"/>
                <w:bCs/>
                <w:sz w:val="23"/>
                <w:szCs w:val="23"/>
              </w:rPr>
            </w:pP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培训：对买方操作、维护人员的培训方案及计划。</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4</w:t>
            </w:r>
          </w:p>
        </w:tc>
        <w:tc>
          <w:tcPr>
            <w:tcW w:w="1984" w:type="dxa"/>
            <w:vAlign w:val="center"/>
          </w:tcPr>
          <w:p>
            <w:pPr>
              <w:spacing w:line="360" w:lineRule="auto"/>
              <w:ind w:right="-275" w:rightChars="-125"/>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业绩（</w:t>
            </w:r>
            <w:r>
              <w:rPr>
                <w:rFonts w:hint="eastAsia" w:cs="Arial" w:asciiTheme="minorEastAsia" w:hAnsiTheme="minorEastAsia" w:eastAsiaTheme="minorEastAsia"/>
                <w:bCs/>
                <w:sz w:val="23"/>
                <w:szCs w:val="23"/>
              </w:rPr>
              <w:t>6</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sz w:val="23"/>
                <w:szCs w:val="23"/>
              </w:rPr>
              <w:t>投标人2016年01月01日以来的类似项目业绩，每提供一个得1分，最高得6分。 （请提供有效的加盖公章的合同复印件，原件备查）</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7"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5</w:t>
            </w:r>
          </w:p>
        </w:tc>
        <w:tc>
          <w:tcPr>
            <w:tcW w:w="1984" w:type="dxa"/>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投标人财务与信誉状况（</w:t>
            </w:r>
            <w:r>
              <w:rPr>
                <w:rFonts w:hint="eastAsia" w:cs="Arial" w:asciiTheme="minorEastAsia" w:hAnsiTheme="minorEastAsia" w:eastAsiaTheme="minorEastAsia"/>
                <w:bCs/>
                <w:sz w:val="23"/>
                <w:szCs w:val="23"/>
              </w:rPr>
              <w:t>3</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 xml:space="preserve">对投标人财务、经营状况、企业信誉等级和所获得的荣誉等进行评审。 </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6</w:t>
            </w:r>
          </w:p>
        </w:tc>
        <w:tc>
          <w:tcPr>
            <w:tcW w:w="198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对招标文件响应程度（</w:t>
            </w:r>
            <w:r>
              <w:rPr>
                <w:rFonts w:hint="eastAsia" w:cs="Arial" w:asciiTheme="minorEastAsia" w:hAnsiTheme="minorEastAsia" w:eastAsiaTheme="minorEastAsia"/>
                <w:bCs/>
                <w:sz w:val="23"/>
                <w:szCs w:val="23"/>
              </w:rPr>
              <w:t>2</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根据投标文件对招标文件商务、技术等要求的响应程度评审。</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2</w:t>
            </w:r>
          </w:p>
        </w:tc>
      </w:tr>
    </w:tbl>
    <w:p>
      <w:pPr>
        <w:pStyle w:val="26"/>
        <w:ind w:firstLine="0"/>
        <w:rPr>
          <w:rFonts w:asciiTheme="minorEastAsia" w:hAnsiTheme="minorEastAsia" w:eastAsiaTheme="minorEastAsia"/>
          <w:sz w:val="28"/>
          <w:szCs w:val="28"/>
        </w:rPr>
      </w:pPr>
    </w:p>
    <w:p>
      <w:pPr>
        <w:spacing w:line="360" w:lineRule="auto"/>
        <w:ind w:firstLine="560" w:firstLineChars="200"/>
        <w:rPr>
          <w:rFonts w:ascii="Times New Roman" w:hAnsi="Times New Roman" w:cs="Times New Roman" w:eastAsiaTheme="minorEastAsia"/>
          <w:bCs/>
          <w:sz w:val="28"/>
          <w:szCs w:val="28"/>
        </w:rPr>
      </w:pPr>
    </w:p>
    <w:p>
      <w:pPr>
        <w:spacing w:line="360" w:lineRule="auto"/>
        <w:ind w:firstLine="560" w:firstLineChars="200"/>
        <w:rPr>
          <w:rFonts w:ascii="Times New Roman" w:hAnsi="Times New Roman" w:cs="Times New Roman" w:eastAsiaTheme="minorEastAsia"/>
          <w:bCs/>
          <w:sz w:val="28"/>
          <w:szCs w:val="28"/>
        </w:rPr>
      </w:pPr>
    </w:p>
    <w:p>
      <w:pPr>
        <w:spacing w:line="360" w:lineRule="auto"/>
        <w:rPr>
          <w:rFonts w:ascii="Times New Roman" w:hAnsi="Times New Roman" w:cs="Times New Roman" w:eastAsiaTheme="minorEastAsia"/>
          <w:bCs/>
          <w:sz w:val="28"/>
          <w:szCs w:val="28"/>
        </w:rPr>
      </w:pPr>
    </w:p>
    <w:bookmarkEnd w:id="165"/>
    <w:p>
      <w:pPr>
        <w:pStyle w:val="2"/>
        <w:pageBreakBefore/>
        <w:ind w:firstLine="1767" w:firstLineChars="400"/>
        <w:jc w:val="both"/>
        <w:rPr>
          <w:rFonts w:ascii="Times New Roman" w:eastAsiaTheme="minorEastAsia"/>
          <w:b/>
          <w:bCs/>
          <w:sz w:val="44"/>
        </w:rPr>
      </w:pPr>
      <w:bookmarkStart w:id="167" w:name="_Toc523931349"/>
      <w:r>
        <w:rPr>
          <w:rFonts w:ascii="Times New Roman" w:eastAsiaTheme="minorEastAsia"/>
          <w:b/>
          <w:bCs/>
          <w:sz w:val="44"/>
        </w:rPr>
        <w:t>第五章  投标文件格式</w:t>
      </w:r>
      <w:bookmarkEnd w:id="167"/>
    </w:p>
    <w:p>
      <w:pPr>
        <w:jc w:val="center"/>
        <w:rPr>
          <w:rFonts w:ascii="Times New Roman" w:hAnsi="Times New Roman" w:cs="Times New Roman" w:eastAsiaTheme="minorEastAsia"/>
          <w:b/>
          <w:sz w:val="72"/>
        </w:rPr>
      </w:pPr>
      <w:bookmarkStart w:id="168" w:name="_Hlt26671244"/>
      <w:bookmarkEnd w:id="168"/>
      <w:bookmarkStart w:id="169" w:name="_Hlt26955039"/>
      <w:bookmarkEnd w:id="169"/>
      <w:bookmarkStart w:id="170" w:name="_Toc120614282"/>
      <w:bookmarkStart w:id="171" w:name="_Toc49090576"/>
      <w:bookmarkStart w:id="172" w:name="_Toc26554094"/>
    </w:p>
    <w:p>
      <w:pPr>
        <w:jc w:val="center"/>
        <w:rPr>
          <w:rFonts w:ascii="Times New Roman" w:hAnsi="Times New Roman" w:cs="Times New Roman" w:eastAsiaTheme="minorEastAsia"/>
          <w:b/>
          <w:sz w:val="72"/>
        </w:rPr>
      </w:pPr>
      <w:r>
        <w:rPr>
          <w:rFonts w:ascii="Times New Roman" w:hAnsi="Times New Roman" w:cs="Times New Roman" w:eastAsiaTheme="minorEastAsia"/>
          <w:b/>
          <w:sz w:val="72"/>
        </w:rPr>
        <w:t>投标文件</w:t>
      </w:r>
    </w:p>
    <w:p>
      <w:pPr>
        <w:jc w:val="center"/>
        <w:rPr>
          <w:rFonts w:ascii="Times New Roman" w:hAnsi="Times New Roman" w:cs="Times New Roman" w:eastAsiaTheme="minorEastAsia"/>
          <w:b/>
          <w:sz w:val="72"/>
        </w:rPr>
      </w:pPr>
    </w:p>
    <w:p>
      <w:pPr>
        <w:jc w:val="center"/>
        <w:rPr>
          <w:rFonts w:ascii="Times New Roman" w:hAnsi="Times New Roman" w:cs="Times New Roman" w:eastAsiaTheme="minorEastAsia"/>
          <w:b/>
          <w:sz w:val="72"/>
        </w:rPr>
      </w:pPr>
    </w:p>
    <w:p>
      <w:pPr>
        <w:jc w:val="center"/>
        <w:rPr>
          <w:rFonts w:ascii="Times New Roman" w:hAnsi="Times New Roman" w:cs="Times New Roman" w:eastAsiaTheme="minorEastAsia"/>
          <w:b/>
          <w:sz w:val="36"/>
        </w:rPr>
      </w:pPr>
    </w:p>
    <w:p>
      <w:pPr>
        <w:jc w:val="center"/>
        <w:rPr>
          <w:rFonts w:ascii="Times New Roman" w:hAnsi="Times New Roman" w:cs="Times New Roman" w:eastAsiaTheme="minorEastAsia"/>
          <w:b/>
          <w:sz w:val="36"/>
        </w:rPr>
      </w:pPr>
    </w:p>
    <w:p>
      <w:pPr>
        <w:jc w:val="center"/>
        <w:rPr>
          <w:rFonts w:ascii="Times New Roman" w:hAnsi="Times New Roman" w:cs="Times New Roman" w:eastAsiaTheme="minorEastAsia"/>
          <w:b/>
          <w:sz w:val="36"/>
        </w:rPr>
      </w:pPr>
    </w:p>
    <w:p>
      <w:pPr>
        <w:ind w:firstLine="1084" w:firstLineChars="300"/>
        <w:rPr>
          <w:rFonts w:ascii="Times New Roman" w:hAnsi="Times New Roman" w:cs="Times New Roman" w:eastAsiaTheme="minorEastAsia"/>
          <w:b/>
          <w:sz w:val="36"/>
        </w:rPr>
      </w:pPr>
      <w:r>
        <w:rPr>
          <w:rFonts w:ascii="Times New Roman" w:hAnsi="Times New Roman" w:cs="Times New Roman" w:eastAsiaTheme="minorEastAsia"/>
          <w:b/>
          <w:sz w:val="36"/>
        </w:rPr>
        <w:t>项目名称：</w:t>
      </w:r>
    </w:p>
    <w:p>
      <w:pPr>
        <w:ind w:firstLine="1084" w:firstLineChars="300"/>
        <w:rPr>
          <w:rFonts w:ascii="Times New Roman" w:hAnsi="Times New Roman" w:cs="Times New Roman" w:eastAsiaTheme="minorEastAsia"/>
          <w:b/>
          <w:sz w:val="36"/>
          <w:u w:val="single"/>
        </w:rPr>
      </w:pPr>
      <w:r>
        <w:rPr>
          <w:rFonts w:ascii="Times New Roman" w:hAnsi="Times New Roman" w:cs="Times New Roman" w:eastAsiaTheme="minorEastAsia"/>
          <w:b/>
          <w:sz w:val="36"/>
        </w:rPr>
        <w:t>招标编号：</w:t>
      </w:r>
    </w:p>
    <w:p>
      <w:pPr>
        <w:rPr>
          <w:rFonts w:ascii="Times New Roman" w:hAnsi="Times New Roman" w:cs="Times New Roman" w:eastAsiaTheme="minorEastAsia"/>
          <w:b/>
          <w:sz w:val="36"/>
          <w:u w:val="single"/>
        </w:rPr>
      </w:pPr>
      <w:r>
        <w:rPr>
          <w:rFonts w:ascii="Times New Roman" w:hAnsi="Times New Roman" w:cs="Times New Roman" w:eastAsiaTheme="minorEastAsia"/>
          <w:b/>
          <w:sz w:val="36"/>
        </w:rPr>
        <w:t xml:space="preserve">    </w:t>
      </w:r>
      <w:r>
        <w:rPr>
          <w:rFonts w:hint="eastAsia" w:ascii="Times New Roman" w:hAnsi="Times New Roman" w:cs="Times New Roman" w:eastAsiaTheme="minorEastAsia"/>
          <w:b/>
          <w:sz w:val="36"/>
        </w:rPr>
        <w:t xml:space="preserve">    </w:t>
      </w:r>
      <w:r>
        <w:rPr>
          <w:rFonts w:ascii="Times New Roman" w:hAnsi="Times New Roman" w:cs="Times New Roman" w:eastAsiaTheme="minorEastAsia"/>
          <w:b/>
          <w:sz w:val="36"/>
        </w:rPr>
        <w:t>投标人名称：</w:t>
      </w:r>
    </w:p>
    <w:p>
      <w:pPr>
        <w:rPr>
          <w:rFonts w:ascii="Times New Roman" w:hAnsi="Times New Roman" w:cs="Times New Roman" w:eastAsiaTheme="minorEastAsia"/>
          <w:b/>
          <w:sz w:val="36"/>
        </w:rPr>
      </w:pPr>
      <w:r>
        <w:rPr>
          <w:rFonts w:ascii="Times New Roman" w:hAnsi="Times New Roman" w:cs="Times New Roman" w:eastAsiaTheme="minorEastAsia"/>
          <w:b/>
          <w:sz w:val="36"/>
        </w:rPr>
        <w:t xml:space="preserve">          </w:t>
      </w:r>
      <w:r>
        <w:rPr>
          <w:rFonts w:hint="eastAsia" w:ascii="Times New Roman" w:hAnsi="Times New Roman" w:cs="Times New Roman" w:eastAsiaTheme="minorEastAsia"/>
          <w:b/>
          <w:sz w:val="36"/>
        </w:rPr>
        <w:t xml:space="preserve">    </w:t>
      </w:r>
      <w:r>
        <w:rPr>
          <w:rFonts w:ascii="Times New Roman" w:hAnsi="Times New Roman" w:cs="Times New Roman" w:eastAsiaTheme="minorEastAsia"/>
          <w:b/>
          <w:sz w:val="36"/>
        </w:rPr>
        <w:t>日期：</w:t>
      </w:r>
    </w:p>
    <w:p>
      <w:pPr>
        <w:spacing w:line="440" w:lineRule="exact"/>
        <w:jc w:val="center"/>
        <w:rPr>
          <w:rFonts w:ascii="Times New Roman" w:hAnsi="Times New Roman" w:cs="Times New Roman" w:eastAsiaTheme="minorEastAsia"/>
          <w:b/>
          <w:bCs/>
          <w:sz w:val="32"/>
          <w:szCs w:val="32"/>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p>
      <w:pPr>
        <w:spacing w:line="440" w:lineRule="exact"/>
        <w:rPr>
          <w:rFonts w:ascii="Times New Roman" w:hAnsi="Times New Roman" w:cs="Times New Roman" w:eastAsiaTheme="minorEastAsia"/>
          <w:sz w:val="24"/>
        </w:rPr>
      </w:pPr>
    </w:p>
    <w:p>
      <w:pPr>
        <w:spacing w:line="440" w:lineRule="exact"/>
        <w:rPr>
          <w:rFonts w:ascii="Times New Roman" w:hAnsi="Times New Roman" w:cs="Times New Roman" w:eastAsiaTheme="minorEastAsia"/>
          <w:sz w:val="24"/>
        </w:rPr>
      </w:pPr>
    </w:p>
    <w:p>
      <w:pPr>
        <w:spacing w:line="440" w:lineRule="exact"/>
        <w:rPr>
          <w:rFonts w:ascii="Times New Roman" w:hAnsi="Times New Roman" w:cs="Times New Roman" w:eastAsiaTheme="minorEastAsia"/>
          <w:sz w:val="24"/>
        </w:rPr>
      </w:pPr>
    </w:p>
    <w:p>
      <w:pPr>
        <w:spacing w:line="440" w:lineRule="exact"/>
        <w:rPr>
          <w:rFonts w:ascii="Times New Roman" w:hAnsi="Times New Roman" w:cs="Times New Roman" w:eastAsiaTheme="minorEastAsia"/>
          <w:b/>
          <w:bCs/>
          <w:sz w:val="32"/>
          <w:szCs w:val="32"/>
        </w:rPr>
      </w:pPr>
    </w:p>
    <w:p>
      <w:pPr>
        <w:pStyle w:val="26"/>
        <w:ind w:firstLine="0"/>
        <w:jc w:val="center"/>
        <w:rPr>
          <w:rFonts w:ascii="Times New Roman" w:hAnsi="Times New Roman" w:eastAsiaTheme="minorEastAsia"/>
          <w:b/>
        </w:rPr>
      </w:pPr>
      <w:bookmarkStart w:id="173" w:name="_Toc517190894"/>
      <w:r>
        <w:rPr>
          <w:rFonts w:ascii="Times New Roman" w:hAnsi="Times New Roman" w:eastAsiaTheme="minorEastAsia"/>
          <w:b/>
          <w:sz w:val="32"/>
        </w:rPr>
        <w:t>投标函格式</w:t>
      </w:r>
      <w:bookmarkEnd w:id="173"/>
    </w:p>
    <w:p>
      <w:pPr>
        <w:pStyle w:val="26"/>
        <w:spacing w:before="0" w:after="0" w:line="420" w:lineRule="exact"/>
        <w:ind w:firstLine="0"/>
        <w:rPr>
          <w:rFonts w:ascii="Times New Roman" w:hAnsi="Times New Roman" w:eastAsiaTheme="minorEastAsia"/>
          <w:kern w:val="2"/>
          <w:sz w:val="28"/>
          <w:szCs w:val="21"/>
        </w:rPr>
      </w:pPr>
      <w:r>
        <w:rPr>
          <w:rFonts w:ascii="Times New Roman" w:hAnsi="Times New Roman" w:eastAsiaTheme="minorEastAsia"/>
          <w:kern w:val="2"/>
          <w:sz w:val="28"/>
          <w:szCs w:val="21"/>
        </w:rPr>
        <w:t>致：南京医科大学</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根据贵方的 项目（项目编号：     ）招标文件，正式授权下述签字人_____________(姓名)代表我方_____________</w:t>
      </w:r>
      <w:r>
        <w:rPr>
          <w:rFonts w:ascii="Times New Roman" w:hAnsi="Times New Roman" w:eastAsiaTheme="minorEastAsia"/>
          <w:kern w:val="2"/>
          <w:sz w:val="28"/>
          <w:szCs w:val="21"/>
          <w:u w:val="single"/>
        </w:rPr>
        <w:t xml:space="preserve">_       </w:t>
      </w:r>
      <w:r>
        <w:rPr>
          <w:rFonts w:ascii="Times New Roman" w:hAnsi="Times New Roman" w:eastAsiaTheme="minorEastAsia"/>
          <w:kern w:val="2"/>
          <w:sz w:val="28"/>
          <w:szCs w:val="21"/>
        </w:rPr>
        <w:t>（投标人的名称），全权处理本次项目投标的有关事宜。</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据此函，我公司宣布同意如下：</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1.按招标文件规定的各项要求，向买方提供所需货物与服务。</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2.我们完全理解贵方不一定将合同授予最低报价的投标人。</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Times New Roman" w:hAnsi="Times New Roman" w:eastAsiaTheme="minorEastAsia"/>
          <w:kern w:val="2"/>
          <w:sz w:val="28"/>
          <w:szCs w:val="21"/>
        </w:rPr>
      </w:pPr>
      <w:r>
        <w:rPr>
          <w:rFonts w:ascii="Times New Roman" w:hAnsi="Times New Roman" w:eastAsiaTheme="minorEastAsia"/>
          <w:kern w:val="2"/>
          <w:sz w:val="28"/>
          <w:szCs w:val="21"/>
        </w:rPr>
        <w:t>8.与本投标有关的正式通讯地址为：</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地址：</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邮编：                           电话：</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传真：</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投标人开户行名称：</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投标人名称：</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 xml:space="preserve">账号： </w:t>
      </w:r>
    </w:p>
    <w:p>
      <w:pPr>
        <w:pStyle w:val="26"/>
        <w:spacing w:before="0" w:after="0" w:line="420" w:lineRule="exact"/>
        <w:ind w:left="440" w:leftChars="200" w:firstLine="562" w:firstLineChars="200"/>
        <w:rPr>
          <w:rFonts w:ascii="Times New Roman" w:hAnsi="Times New Roman" w:eastAsiaTheme="minorEastAsia"/>
          <w:kern w:val="2"/>
          <w:sz w:val="28"/>
          <w:szCs w:val="21"/>
        </w:rPr>
      </w:pPr>
      <w:r>
        <w:rPr>
          <w:rFonts w:ascii="Times New Roman" w:hAnsi="Times New Roman" w:eastAsiaTheme="minorEastAsia"/>
          <w:b/>
          <w:kern w:val="2"/>
          <w:sz w:val="28"/>
          <w:szCs w:val="21"/>
          <w:u w:val="single"/>
        </w:rPr>
        <w:t>投标人授权代表姓名（签字）</w:t>
      </w:r>
      <w:r>
        <w:rPr>
          <w:rFonts w:ascii="Times New Roman" w:hAnsi="Times New Roman" w:eastAsiaTheme="minorEastAsia"/>
          <w:kern w:val="2"/>
          <w:sz w:val="28"/>
          <w:szCs w:val="21"/>
        </w:rPr>
        <w:t xml:space="preserve">： </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 xml:space="preserve">投标人名称（公章）： </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法人（签字）：</w:t>
      </w:r>
    </w:p>
    <w:p>
      <w:pPr>
        <w:pStyle w:val="26"/>
        <w:spacing w:before="0" w:after="0" w:line="420" w:lineRule="exact"/>
        <w:ind w:left="440" w:leftChars="200" w:firstLine="3500" w:firstLineChars="1250"/>
        <w:rPr>
          <w:rFonts w:ascii="Times New Roman" w:hAnsi="Times New Roman" w:eastAsiaTheme="minorEastAsia"/>
          <w:kern w:val="2"/>
          <w:sz w:val="28"/>
          <w:szCs w:val="21"/>
        </w:rPr>
      </w:pPr>
    </w:p>
    <w:p>
      <w:pPr>
        <w:pStyle w:val="26"/>
        <w:spacing w:before="0" w:after="0" w:line="420" w:lineRule="exact"/>
        <w:jc w:val="right"/>
        <w:rPr>
          <w:rFonts w:ascii="Times New Roman" w:hAnsi="Times New Roman" w:eastAsiaTheme="minorEastAsia"/>
          <w:kern w:val="2"/>
          <w:sz w:val="28"/>
          <w:szCs w:val="21"/>
        </w:rPr>
      </w:pPr>
      <w:r>
        <w:rPr>
          <w:rFonts w:ascii="Times New Roman" w:hAnsi="Times New Roman" w:eastAsiaTheme="minorEastAsia"/>
          <w:kern w:val="2"/>
          <w:sz w:val="28"/>
          <w:szCs w:val="21"/>
        </w:rPr>
        <w:t>日期： ____年__月__日</w:t>
      </w:r>
    </w:p>
    <w:p>
      <w:pPr>
        <w:spacing w:before="50" w:after="120" w:afterLines="50"/>
        <w:rPr>
          <w:rFonts w:ascii="Times New Roman" w:hAnsi="Times New Roman" w:cs="Times New Roman" w:eastAsiaTheme="minorEastAsia"/>
          <w:sz w:val="24"/>
          <w:szCs w:val="20"/>
        </w:rPr>
      </w:pPr>
    </w:p>
    <w:p>
      <w:pPr>
        <w:pStyle w:val="26"/>
        <w:ind w:firstLine="0"/>
        <w:jc w:val="center"/>
        <w:rPr>
          <w:rFonts w:ascii="Times New Roman" w:hAnsi="Times New Roman" w:eastAsiaTheme="minorEastAsia"/>
          <w:b/>
          <w:sz w:val="32"/>
        </w:rPr>
      </w:pPr>
      <w:bookmarkStart w:id="174" w:name="_Toc517190895"/>
      <w:r>
        <w:rPr>
          <w:rFonts w:ascii="Times New Roman" w:hAnsi="Times New Roman" w:eastAsiaTheme="minorEastAsia"/>
          <w:b/>
          <w:sz w:val="32"/>
        </w:rPr>
        <w:t>法人授权书</w:t>
      </w:r>
      <w:bookmarkEnd w:id="174"/>
    </w:p>
    <w:p>
      <w:pPr>
        <w:pStyle w:val="42"/>
        <w:spacing w:line="360" w:lineRule="auto"/>
        <w:ind w:firstLine="560"/>
        <w:rPr>
          <w:rFonts w:eastAsiaTheme="minorEastAsia"/>
          <w:szCs w:val="24"/>
        </w:rPr>
      </w:pPr>
      <w:r>
        <w:rPr>
          <w:rFonts w:eastAsiaTheme="minorEastAsia"/>
          <w:szCs w:val="24"/>
        </w:rPr>
        <w:t>本授权书声明：</w:t>
      </w:r>
      <w:r>
        <w:rPr>
          <w:rFonts w:eastAsiaTheme="minorEastAsia"/>
          <w:szCs w:val="24"/>
          <w:u w:val="single"/>
        </w:rPr>
        <w:t>____________</w:t>
      </w:r>
      <w:r>
        <w:rPr>
          <w:rFonts w:eastAsiaTheme="minorEastAsia"/>
          <w:szCs w:val="24"/>
        </w:rPr>
        <w:t>（供应商名称）授权</w:t>
      </w:r>
      <w:r>
        <w:rPr>
          <w:rFonts w:eastAsiaTheme="minorEastAsia"/>
          <w:szCs w:val="24"/>
          <w:u w:val="single"/>
        </w:rPr>
        <w:t>________________</w:t>
      </w:r>
      <w:r>
        <w:rPr>
          <w:rFonts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eastAsiaTheme="minorEastAsia"/>
          <w:szCs w:val="24"/>
        </w:rPr>
      </w:pPr>
      <w:r>
        <w:rPr>
          <w:rFonts w:eastAsiaTheme="minorEastAsia"/>
          <w:szCs w:val="24"/>
        </w:rPr>
        <w:t>本授权书于______年____月____日起生效，特此声明。</w:t>
      </w:r>
    </w:p>
    <w:p>
      <w:pPr>
        <w:pStyle w:val="42"/>
        <w:spacing w:line="360" w:lineRule="auto"/>
        <w:ind w:firstLine="560"/>
        <w:rPr>
          <w:rFonts w:eastAsiaTheme="minorEastAsia"/>
          <w:szCs w:val="24"/>
        </w:rPr>
      </w:pPr>
      <w:r>
        <w:rPr>
          <w:rFonts w:eastAsiaTheme="minorEastAsia"/>
          <w:szCs w:val="24"/>
        </w:rPr>
        <w:t>代理人（被授权人）：</w:t>
      </w:r>
      <w:r>
        <w:rPr>
          <w:rFonts w:eastAsiaTheme="minorEastAsia"/>
          <w:szCs w:val="24"/>
          <w:u w:val="single"/>
        </w:rPr>
        <w:t>_______________________</w:t>
      </w:r>
    </w:p>
    <w:p>
      <w:pPr>
        <w:pStyle w:val="42"/>
        <w:spacing w:line="360" w:lineRule="auto"/>
        <w:ind w:firstLine="560"/>
        <w:rPr>
          <w:rFonts w:eastAsiaTheme="minorEastAsia"/>
          <w:szCs w:val="24"/>
          <w:u w:val="single"/>
        </w:rPr>
      </w:pPr>
      <w:r>
        <w:rPr>
          <w:rFonts w:eastAsiaTheme="minorEastAsia"/>
          <w:szCs w:val="24"/>
        </w:rPr>
        <w:t>身份证号码：</w:t>
      </w:r>
      <w:r>
        <w:rPr>
          <w:rFonts w:eastAsiaTheme="minorEastAsia"/>
          <w:szCs w:val="24"/>
          <w:u w:val="single"/>
        </w:rPr>
        <w:t xml:space="preserve">_______________________  </w:t>
      </w:r>
    </w:p>
    <w:p>
      <w:pPr>
        <w:pStyle w:val="42"/>
        <w:spacing w:line="360" w:lineRule="auto"/>
        <w:ind w:firstLine="560"/>
        <w:rPr>
          <w:rFonts w:eastAsiaTheme="minorEastAsia"/>
          <w:szCs w:val="24"/>
        </w:rPr>
      </w:pPr>
      <w:r>
        <w:rPr>
          <w:rFonts w:eastAsiaTheme="minorEastAsia"/>
          <w:szCs w:val="24"/>
        </w:rPr>
        <w:t>联系电话：（手机）___________</w:t>
      </w:r>
      <w:r>
        <w:rPr>
          <w:rFonts w:eastAsiaTheme="minorEastAsia"/>
          <w:szCs w:val="24"/>
          <w:u w:val="single"/>
        </w:rPr>
        <w:t>____________</w:t>
      </w:r>
    </w:p>
    <w:p>
      <w:pPr>
        <w:pStyle w:val="42"/>
        <w:spacing w:line="360" w:lineRule="auto"/>
        <w:ind w:firstLine="560"/>
        <w:rPr>
          <w:rFonts w:eastAsiaTheme="minorEastAsia"/>
          <w:szCs w:val="24"/>
        </w:rPr>
      </w:pPr>
      <w:r>
        <w:rPr>
          <w:rFonts w:eastAsiaTheme="minorEastAsia"/>
          <w:szCs w:val="24"/>
        </w:rPr>
        <w:t>单位名称：________________________________</w:t>
      </w:r>
    </w:p>
    <w:p>
      <w:pPr>
        <w:pStyle w:val="42"/>
        <w:spacing w:line="360" w:lineRule="auto"/>
        <w:ind w:firstLine="560"/>
        <w:rPr>
          <w:rFonts w:eastAsiaTheme="minorEastAsia"/>
          <w:szCs w:val="24"/>
        </w:rPr>
      </w:pPr>
      <w:r>
        <w:rPr>
          <w:rFonts w:eastAsiaTheme="minorEastAsia"/>
          <w:szCs w:val="24"/>
        </w:rPr>
        <w:t>单位地址：________________________________</w:t>
      </w:r>
    </w:p>
    <w:p>
      <w:pPr>
        <w:pStyle w:val="42"/>
        <w:spacing w:line="360" w:lineRule="auto"/>
        <w:ind w:firstLine="560"/>
        <w:jc w:val="right"/>
        <w:rPr>
          <w:rFonts w:eastAsiaTheme="minorEastAsia"/>
          <w:szCs w:val="24"/>
        </w:rPr>
      </w:pPr>
    </w:p>
    <w:p>
      <w:pPr>
        <w:pStyle w:val="42"/>
        <w:spacing w:line="360" w:lineRule="auto"/>
        <w:ind w:firstLine="560"/>
        <w:rPr>
          <w:rFonts w:eastAsiaTheme="minorEastAsia"/>
          <w:szCs w:val="24"/>
        </w:rPr>
      </w:pPr>
      <w:r>
        <w:rPr>
          <w:rFonts w:eastAsiaTheme="minorEastAsia"/>
          <w:szCs w:val="24"/>
        </w:rPr>
        <w:t>法人签字：</w:t>
      </w:r>
    </w:p>
    <w:p>
      <w:pPr>
        <w:pStyle w:val="42"/>
        <w:spacing w:line="360" w:lineRule="auto"/>
        <w:ind w:firstLine="560"/>
        <w:rPr>
          <w:rFonts w:eastAsiaTheme="minorEastAsia"/>
          <w:szCs w:val="24"/>
        </w:rPr>
      </w:pPr>
      <w:r>
        <w:rPr>
          <w:rFonts w:eastAsiaTheme="minorEastAsia"/>
          <w:szCs w:val="24"/>
        </w:rPr>
        <w:t>授权单位盖章：</w:t>
      </w:r>
    </w:p>
    <w:p>
      <w:pPr>
        <w:pStyle w:val="42"/>
        <w:spacing w:line="360" w:lineRule="auto"/>
        <w:ind w:firstLine="560"/>
        <w:jc w:val="right"/>
        <w:rPr>
          <w:rFonts w:eastAsiaTheme="minorEastAsia"/>
          <w:szCs w:val="24"/>
        </w:rPr>
      </w:pPr>
    </w:p>
    <w:p>
      <w:pPr>
        <w:pStyle w:val="42"/>
        <w:spacing w:line="360" w:lineRule="auto"/>
        <w:ind w:firstLine="560"/>
        <w:jc w:val="right"/>
        <w:rPr>
          <w:rFonts w:eastAsiaTheme="minorEastAsia"/>
          <w:szCs w:val="24"/>
        </w:rPr>
      </w:pPr>
      <w:r>
        <w:rPr>
          <w:rFonts w:eastAsiaTheme="minorEastAsia"/>
          <w:szCs w:val="24"/>
        </w:rPr>
        <w:t>日期：     年   月    日</w:t>
      </w:r>
    </w:p>
    <w:p>
      <w:pPr>
        <w:pStyle w:val="5"/>
        <w:rPr>
          <w:rFonts w:ascii="Times New Roman" w:hAnsi="Times New Roman" w:cs="Times New Roman" w:eastAsiaTheme="minorEastAsia"/>
          <w:sz w:val="22"/>
        </w:rPr>
      </w:pPr>
      <w:bookmarkStart w:id="175" w:name="_格式3__银行出具的资信证明"/>
      <w:bookmarkEnd w:id="175"/>
      <w:bookmarkStart w:id="176" w:name="_Hlt26671380"/>
      <w:bookmarkEnd w:id="176"/>
      <w:bookmarkStart w:id="177" w:name="_Hlt26955070"/>
      <w:bookmarkEnd w:id="177"/>
    </w:p>
    <w:p>
      <w:pPr>
        <w:pStyle w:val="3"/>
        <w:rPr>
          <w:rFonts w:ascii="Times New Roman" w:hAnsi="Times New Roman" w:cs="Times New Roman" w:eastAsiaTheme="minorEastAsia"/>
          <w:sz w:val="36"/>
        </w:rPr>
      </w:pPr>
    </w:p>
    <w:p>
      <w:pPr>
        <w:pStyle w:val="26"/>
        <w:pageBreakBefore/>
        <w:ind w:firstLine="0"/>
        <w:jc w:val="center"/>
        <w:rPr>
          <w:rFonts w:ascii="Times New Roman" w:hAnsi="Times New Roman" w:eastAsiaTheme="minorEastAsia"/>
          <w:b/>
          <w:sz w:val="32"/>
          <w:szCs w:val="20"/>
        </w:rPr>
      </w:pPr>
      <w:bookmarkStart w:id="178" w:name="_Toc517190896"/>
      <w:r>
        <w:rPr>
          <w:rFonts w:ascii="Times New Roman" w:hAnsi="Times New Roman" w:eastAsiaTheme="minorEastAsia"/>
          <w:b/>
          <w:sz w:val="32"/>
        </w:rPr>
        <w:t>开标一览表</w:t>
      </w:r>
      <w:bookmarkEnd w:id="178"/>
    </w:p>
    <w:p>
      <w:pPr>
        <w:ind w:firstLine="480"/>
        <w:rPr>
          <w:rFonts w:ascii="Times New Roman" w:hAnsi="Times New Roman" w:cs="Times New Roman" w:eastAsiaTheme="minorEastAsia"/>
          <w:sz w:val="28"/>
          <w:szCs w:val="24"/>
        </w:rPr>
      </w:pPr>
      <w:r>
        <w:rPr>
          <w:rFonts w:ascii="Times New Roman" w:hAnsi="Times New Roman" w:cs="Times New Roman" w:eastAsiaTheme="minorEastAsia"/>
          <w:sz w:val="28"/>
          <w:szCs w:val="24"/>
        </w:rPr>
        <w:t>项目名称：</w:t>
      </w:r>
    </w:p>
    <w:p>
      <w:pPr>
        <w:ind w:firstLine="480"/>
        <w:rPr>
          <w:rFonts w:ascii="Times New Roman" w:hAnsi="Times New Roman" w:cs="Times New Roman" w:eastAsiaTheme="minorEastAsia"/>
          <w:sz w:val="28"/>
          <w:szCs w:val="24"/>
        </w:rPr>
      </w:pPr>
      <w:r>
        <w:rPr>
          <w:rFonts w:ascii="Times New Roman" w:hAnsi="Times New Roman" w:cs="Times New Roman" w:eastAsiaTheme="minorEastAsia"/>
          <w:sz w:val="28"/>
          <w:szCs w:val="24"/>
        </w:rPr>
        <w:t>项目编号：   分包号：</w:t>
      </w:r>
    </w:p>
    <w:tbl>
      <w:tblPr>
        <w:tblStyle w:val="17"/>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ascii="Times New Roman" w:hAnsi="Times New Roman" w:cs="Times New Roman" w:eastAsiaTheme="minorEastAsia"/>
                <w:szCs w:val="24"/>
              </w:rPr>
            </w:pPr>
            <w:r>
              <w:rPr>
                <w:rFonts w:ascii="Times New Roman" w:hAnsi="Times New Roman" w:cs="Times New Roman" w:eastAsiaTheme="minorEastAsia"/>
                <w:szCs w:val="24"/>
              </w:rPr>
              <w:t xml:space="preserve">    项目名称</w:t>
            </w:r>
          </w:p>
        </w:tc>
        <w:tc>
          <w:tcPr>
            <w:tcW w:w="5883"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ascii="Times New Roman" w:hAnsi="Times New Roman" w:cs="Times New Roman" w:eastAsiaTheme="minorEastAsia"/>
                <w:szCs w:val="24"/>
              </w:rPr>
            </w:pPr>
            <w:r>
              <w:rPr>
                <w:rFonts w:ascii="Times New Roman" w:hAnsi="Times New Roman" w:cs="Times New Roman" w:eastAsiaTheme="minorEastAsia"/>
                <w:szCs w:val="24"/>
              </w:rPr>
              <w:t>投标总报价</w:t>
            </w:r>
          </w:p>
        </w:tc>
        <w:tc>
          <w:tcPr>
            <w:tcW w:w="5883" w:type="dxa"/>
            <w:vAlign w:val="center"/>
          </w:tcPr>
          <w:p>
            <w:pPr>
              <w:pStyle w:val="8"/>
              <w:adjustRightInd w:val="0"/>
              <w:snapToGrid w:val="0"/>
              <w:spacing w:line="300" w:lineRule="auto"/>
              <w:rPr>
                <w:rFonts w:ascii="Times New Roman" w:hAnsi="Times New Roman" w:cs="Times New Roman" w:eastAsiaTheme="minorEastAsia"/>
                <w:szCs w:val="24"/>
              </w:rPr>
            </w:pPr>
            <w:r>
              <w:rPr>
                <w:rFonts w:ascii="Times New Roman" w:hAnsi="Times New Roman" w:cs="Times New Roman" w:eastAsiaTheme="minorEastAsia"/>
                <w:szCs w:val="24"/>
              </w:rPr>
              <w:t>大写：人民币</w:t>
            </w:r>
          </w:p>
          <w:p>
            <w:pPr>
              <w:pStyle w:val="26"/>
              <w:spacing w:before="0" w:after="0" w:line="500" w:lineRule="exact"/>
              <w:ind w:firstLine="0"/>
              <w:rPr>
                <w:rFonts w:ascii="Times New Roman" w:hAnsi="Times New Roman" w:eastAsiaTheme="minorEastAsia"/>
                <w:kern w:val="2"/>
                <w:sz w:val="28"/>
                <w:szCs w:val="21"/>
              </w:rPr>
            </w:pPr>
            <w:r>
              <w:rPr>
                <w:rFonts w:ascii="Times New Roman" w:hAnsi="Times New Roman"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ascii="Times New Roman" w:hAnsi="Times New Roman" w:cs="Times New Roman" w:eastAsiaTheme="minorEastAsia"/>
                <w:szCs w:val="24"/>
              </w:rPr>
            </w:pPr>
            <w:r>
              <w:rPr>
                <w:rFonts w:ascii="Times New Roman" w:hAnsi="Times New Roman" w:cs="Times New Roman"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ascii="Times New Roman" w:hAnsi="Times New Roman" w:cs="Times New Roman"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ascii="Times New Roman" w:hAnsi="Times New Roman" w:cs="Times New Roman" w:eastAsiaTheme="minorEastAsia"/>
                <w:szCs w:val="24"/>
              </w:rPr>
            </w:pPr>
            <w:r>
              <w:rPr>
                <w:rFonts w:ascii="Times New Roman" w:hAnsi="Times New Roman" w:cs="Times New Roman" w:eastAsiaTheme="minorEastAsia"/>
                <w:szCs w:val="24"/>
              </w:rPr>
              <w:t>质保期限</w:t>
            </w:r>
          </w:p>
        </w:tc>
        <w:tc>
          <w:tcPr>
            <w:tcW w:w="5883" w:type="dxa"/>
            <w:vAlign w:val="center"/>
          </w:tcPr>
          <w:p>
            <w:pPr>
              <w:pStyle w:val="8"/>
              <w:adjustRightInd w:val="0"/>
              <w:snapToGrid w:val="0"/>
              <w:spacing w:line="300" w:lineRule="auto"/>
              <w:ind w:firstLine="1820" w:firstLineChars="650"/>
              <w:rPr>
                <w:rFonts w:ascii="Times New Roman" w:hAnsi="Times New Roman" w:cs="Times New Roman"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ascii="Times New Roman" w:hAnsi="Times New Roman" w:cs="Times New Roman" w:eastAsiaTheme="minorEastAsia"/>
                <w:szCs w:val="24"/>
              </w:rPr>
            </w:pPr>
            <w:r>
              <w:rPr>
                <w:rFonts w:ascii="Times New Roman" w:hAnsi="Times New Roman" w:cs="Times New Roman"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ascii="Times New Roman" w:hAnsi="Times New Roman" w:cs="Times New Roman" w:eastAsiaTheme="minorEastAsia"/>
                <w:szCs w:val="24"/>
              </w:rPr>
            </w:pPr>
          </w:p>
        </w:tc>
      </w:tr>
    </w:tbl>
    <w:p>
      <w:pPr>
        <w:ind w:firstLine="480"/>
        <w:rPr>
          <w:rFonts w:ascii="Times New Roman" w:hAnsi="Times New Roman" w:cs="Times New Roman" w:eastAsiaTheme="minorEastAsia"/>
          <w:sz w:val="28"/>
          <w:szCs w:val="24"/>
        </w:rPr>
      </w:pPr>
    </w:p>
    <w:p>
      <w:pPr>
        <w:rPr>
          <w:rFonts w:ascii="Times New Roman" w:hAnsi="Times New Roman" w:cs="Times New Roman" w:eastAsiaTheme="minorEastAsia"/>
          <w:sz w:val="28"/>
          <w:szCs w:val="24"/>
        </w:rPr>
      </w:pPr>
    </w:p>
    <w:p>
      <w:pPr>
        <w:rPr>
          <w:rFonts w:ascii="Times New Roman" w:hAnsi="Times New Roman" w:cs="Times New Roman" w:eastAsiaTheme="minorEastAsia"/>
          <w:sz w:val="28"/>
          <w:szCs w:val="24"/>
        </w:rPr>
      </w:pPr>
    </w:p>
    <w:p>
      <w:pPr>
        <w:ind w:firstLine="420" w:firstLineChars="150"/>
        <w:rPr>
          <w:rFonts w:ascii="Times New Roman" w:hAnsi="Times New Roman" w:cs="Times New Roman" w:eastAsiaTheme="minorEastAsia"/>
          <w:sz w:val="28"/>
          <w:szCs w:val="24"/>
        </w:rPr>
      </w:pPr>
      <w:r>
        <w:rPr>
          <w:rFonts w:ascii="Times New Roman" w:hAnsi="Times New Roman" w:cs="Times New Roman" w:eastAsiaTheme="minorEastAsia"/>
          <w:sz w:val="28"/>
          <w:szCs w:val="24"/>
        </w:rPr>
        <w:t>投标单位名称（加盖公章）：</w:t>
      </w:r>
    </w:p>
    <w:p>
      <w:pPr>
        <w:ind w:firstLine="480"/>
        <w:rPr>
          <w:rFonts w:ascii="Times New Roman" w:hAnsi="Times New Roman" w:cs="Times New Roman" w:eastAsiaTheme="minorEastAsia"/>
          <w:sz w:val="28"/>
          <w:szCs w:val="24"/>
        </w:rPr>
      </w:pPr>
      <w:r>
        <w:rPr>
          <w:rFonts w:ascii="Times New Roman" w:hAnsi="Times New Roman" w:cs="Times New Roman" w:eastAsiaTheme="minorEastAsia"/>
          <w:sz w:val="28"/>
          <w:szCs w:val="24"/>
        </w:rPr>
        <w:t xml:space="preserve"> 日期：  年   月   日</w:t>
      </w:r>
    </w:p>
    <w:p>
      <w:pPr>
        <w:ind w:firstLine="480"/>
        <w:rPr>
          <w:rFonts w:ascii="Times New Roman" w:hAnsi="Times New Roman" w:cs="Times New Roman" w:eastAsiaTheme="minorEastAsia"/>
          <w:sz w:val="28"/>
          <w:szCs w:val="24"/>
        </w:rPr>
      </w:pPr>
      <w:r>
        <w:rPr>
          <w:rFonts w:ascii="Times New Roman" w:hAnsi="Times New Roman" w:cs="Times New Roman" w:eastAsiaTheme="minorEastAsia"/>
          <w:sz w:val="28"/>
          <w:szCs w:val="24"/>
        </w:rPr>
        <w:t>填写说明：</w:t>
      </w:r>
    </w:p>
    <w:p>
      <w:pPr>
        <w:spacing w:line="500" w:lineRule="exact"/>
        <w:ind w:firstLine="480"/>
        <w:rPr>
          <w:rFonts w:ascii="Times New Roman" w:hAnsi="Times New Roman" w:cs="Times New Roman" w:eastAsiaTheme="minorEastAsia"/>
          <w:i/>
          <w:sz w:val="28"/>
          <w:szCs w:val="24"/>
          <w:u w:val="single"/>
        </w:rPr>
      </w:pPr>
      <w:r>
        <w:rPr>
          <w:rFonts w:ascii="Times New Roman" w:hAnsi="Times New Roman" w:cs="Times New Roman" w:eastAsiaTheme="minorEastAsia"/>
          <w:i/>
          <w:sz w:val="28"/>
          <w:szCs w:val="24"/>
        </w:rPr>
        <w:t>1、</w:t>
      </w:r>
      <w:r>
        <w:rPr>
          <w:rFonts w:ascii="Times New Roman" w:hAnsi="Times New Roman" w:cs="Times New Roman" w:eastAsiaTheme="minorEastAsia"/>
          <w:i/>
          <w:sz w:val="28"/>
          <w:szCs w:val="24"/>
          <w:u w:val="single"/>
        </w:rPr>
        <w:t>开标一览表必须单独密封在信封中，在投标截止时间前与投标文件分别递交，否则视为无效投标。</w:t>
      </w:r>
    </w:p>
    <w:p>
      <w:pPr>
        <w:ind w:firstLine="560" w:firstLineChars="200"/>
        <w:rPr>
          <w:rFonts w:ascii="Times New Roman" w:hAnsi="Times New Roman" w:cs="Times New Roman" w:eastAsiaTheme="minorEastAsia"/>
          <w:bCs/>
          <w:sz w:val="28"/>
        </w:rPr>
      </w:pPr>
      <w:r>
        <w:rPr>
          <w:rFonts w:ascii="Times New Roman" w:hAnsi="Times New Roman" w:cs="Times New Roman" w:eastAsiaTheme="minorEastAsia"/>
          <w:i/>
          <w:sz w:val="28"/>
          <w:szCs w:val="24"/>
        </w:rPr>
        <w:t>2、</w:t>
      </w:r>
      <w:r>
        <w:rPr>
          <w:rFonts w:ascii="Times New Roman" w:hAnsi="Times New Roman" w:cs="Times New Roman" w:eastAsiaTheme="minorEastAsia"/>
          <w:bCs/>
          <w:i/>
          <w:iCs/>
          <w:sz w:val="28"/>
          <w:szCs w:val="24"/>
          <w:u w:val="single"/>
        </w:rPr>
        <w:t>开标一览表必须加盖投标单位公章（复印件无效）</w:t>
      </w:r>
      <w:r>
        <w:rPr>
          <w:rFonts w:ascii="Times New Roman" w:hAnsi="Times New Roman" w:cs="Times New Roman" w:eastAsiaTheme="minorEastAsia"/>
          <w:i/>
          <w:sz w:val="28"/>
          <w:szCs w:val="24"/>
        </w:rPr>
        <w:t>。</w:t>
      </w:r>
    </w:p>
    <w:p>
      <w:pPr>
        <w:rPr>
          <w:rFonts w:ascii="Times New Roman" w:hAnsi="Times New Roman" w:cs="Times New Roman" w:eastAsiaTheme="minorEastAsia"/>
          <w:sz w:val="28"/>
          <w:szCs w:val="24"/>
        </w:rPr>
      </w:pPr>
      <w:r>
        <w:rPr>
          <w:rFonts w:ascii="Times New Roman" w:hAnsi="Times New Roman" w:cs="Times New Roman" w:eastAsiaTheme="minorEastAsia"/>
          <w:sz w:val="28"/>
          <w:szCs w:val="24"/>
        </w:rPr>
        <w:t xml:space="preserve">    3.如有分包，投标人投任何一个包的标的，都需单独填写开标一览表。</w:t>
      </w:r>
    </w:p>
    <w:p>
      <w:pPr>
        <w:spacing w:line="460" w:lineRule="exact"/>
        <w:rPr>
          <w:rFonts w:ascii="Times New Roman" w:hAnsi="Times New Roman" w:cs="Times New Roman" w:eastAsiaTheme="minorEastAsia"/>
          <w:bCs/>
          <w:sz w:val="28"/>
        </w:rPr>
      </w:pPr>
    </w:p>
    <w:p>
      <w:pPr>
        <w:ind w:firstLine="1084" w:firstLineChars="300"/>
        <w:rPr>
          <w:rFonts w:ascii="Times New Roman" w:hAnsi="Times New Roman" w:cs="Times New Roman" w:eastAsiaTheme="minorEastAsia"/>
          <w:b/>
          <w:bCs/>
          <w:sz w:val="36"/>
          <w:szCs w:val="32"/>
        </w:rPr>
      </w:pPr>
    </w:p>
    <w:p>
      <w:pPr>
        <w:spacing w:line="440" w:lineRule="exact"/>
        <w:rPr>
          <w:rFonts w:ascii="Times New Roman" w:hAnsi="Times New Roman" w:cs="Times New Roman" w:eastAsiaTheme="minorEastAsia"/>
          <w:sz w:val="24"/>
        </w:rPr>
      </w:pPr>
    </w:p>
    <w:p>
      <w:pPr>
        <w:pStyle w:val="26"/>
        <w:ind w:firstLine="0"/>
        <w:jc w:val="center"/>
        <w:rPr>
          <w:rFonts w:ascii="Times New Roman" w:hAnsi="Times New Roman" w:eastAsiaTheme="minorEastAsia"/>
          <w:b/>
          <w:sz w:val="32"/>
        </w:rPr>
      </w:pPr>
      <w:r>
        <w:rPr>
          <w:rFonts w:ascii="Times New Roman" w:hAnsi="Times New Roman" w:eastAsiaTheme="minorEastAsia"/>
          <w:b/>
          <w:sz w:val="32"/>
        </w:rPr>
        <w:t>投标产品配置及分项报价表</w:t>
      </w:r>
    </w:p>
    <w:tbl>
      <w:tblPr>
        <w:tblStyle w:val="1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imes New Roman" w:hAnsi="Times New Roman" w:cs="Times New Roman" w:eastAsiaTheme="minorEastAsia"/>
                <w:sz w:val="28"/>
                <w:szCs w:val="24"/>
              </w:rPr>
            </w:pPr>
            <w:r>
              <w:rPr>
                <w:rFonts w:ascii="Times New Roman" w:hAnsi="Times New Roman" w:cs="Times New Roman" w:eastAsiaTheme="minorEastAsia"/>
                <w:sz w:val="28"/>
                <w:szCs w:val="24"/>
              </w:rPr>
              <w:t>货物名称及规格、型号</w:t>
            </w:r>
          </w:p>
        </w:tc>
        <w:tc>
          <w:tcPr>
            <w:tcW w:w="1567" w:type="dxa"/>
            <w:vAlign w:val="center"/>
          </w:tcPr>
          <w:p>
            <w:pPr>
              <w:jc w:val="center"/>
              <w:rPr>
                <w:rFonts w:ascii="Times New Roman" w:hAnsi="Times New Roman" w:cs="Times New Roman" w:eastAsiaTheme="minorEastAsia"/>
                <w:sz w:val="28"/>
                <w:szCs w:val="24"/>
              </w:rPr>
            </w:pPr>
            <w:r>
              <w:rPr>
                <w:rFonts w:ascii="Times New Roman" w:hAnsi="Times New Roman" w:cs="Times New Roman" w:eastAsiaTheme="minorEastAsia"/>
                <w:sz w:val="28"/>
                <w:szCs w:val="24"/>
              </w:rPr>
              <w:t>数量</w:t>
            </w:r>
          </w:p>
        </w:tc>
        <w:tc>
          <w:tcPr>
            <w:tcW w:w="1442" w:type="dxa"/>
            <w:vAlign w:val="center"/>
          </w:tcPr>
          <w:p>
            <w:pPr>
              <w:jc w:val="center"/>
              <w:rPr>
                <w:rFonts w:ascii="Times New Roman" w:hAnsi="Times New Roman" w:cs="Times New Roman" w:eastAsiaTheme="minorEastAsia"/>
                <w:sz w:val="28"/>
                <w:szCs w:val="24"/>
              </w:rPr>
            </w:pPr>
            <w:r>
              <w:rPr>
                <w:rFonts w:ascii="Times New Roman" w:hAnsi="Times New Roman" w:cs="Times New Roman" w:eastAsiaTheme="minorEastAsia"/>
                <w:sz w:val="28"/>
                <w:szCs w:val="24"/>
              </w:rPr>
              <w:t>单价</w:t>
            </w:r>
          </w:p>
        </w:tc>
        <w:tc>
          <w:tcPr>
            <w:tcW w:w="1810" w:type="dxa"/>
            <w:vAlign w:val="center"/>
          </w:tcPr>
          <w:p>
            <w:pPr>
              <w:jc w:val="center"/>
              <w:rPr>
                <w:rFonts w:ascii="Times New Roman" w:hAnsi="Times New Roman" w:cs="Times New Roman" w:eastAsiaTheme="minorEastAsia"/>
                <w:sz w:val="28"/>
                <w:szCs w:val="24"/>
              </w:rPr>
            </w:pPr>
            <w:r>
              <w:rPr>
                <w:rFonts w:ascii="Times New Roman" w:hAnsi="Times New Roman" w:cs="Times New Roman"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imes New Roman" w:hAnsi="Times New Roman" w:cs="Times New Roman" w:eastAsiaTheme="minorEastAsia"/>
                <w:sz w:val="28"/>
                <w:szCs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imes New Roman" w:hAnsi="Times New Roman" w:cs="Times New Roman" w:eastAsiaTheme="minorEastAsia"/>
                <w:sz w:val="28"/>
                <w:szCs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imes New Roman" w:hAnsi="Times New Roman" w:cs="Times New Roman" w:eastAsiaTheme="minorEastAsia"/>
                <w:sz w:val="28"/>
                <w:szCs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i/>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imes New Roman" w:hAnsi="Times New Roman" w:cs="Times New Roman" w:eastAsiaTheme="minorEastAsia"/>
                <w:sz w:val="28"/>
                <w:szCs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imes New Roman" w:hAnsi="Times New Roman" w:cs="Times New Roman" w:eastAsiaTheme="minorEastAsia"/>
                <w:sz w:val="28"/>
                <w:szCs w:val="24"/>
              </w:rPr>
            </w:pPr>
            <w:r>
              <w:rPr>
                <w:rFonts w:ascii="Times New Roman" w:hAnsi="Times New Roman" w:cs="Times New Roman" w:eastAsiaTheme="minorEastAsia"/>
                <w:sz w:val="28"/>
                <w:szCs w:val="24"/>
              </w:rPr>
              <w:t>合计</w:t>
            </w:r>
          </w:p>
        </w:tc>
        <w:tc>
          <w:tcPr>
            <w:tcW w:w="4819" w:type="dxa"/>
            <w:gridSpan w:val="3"/>
          </w:tcPr>
          <w:p>
            <w:pPr>
              <w:rPr>
                <w:rFonts w:ascii="Times New Roman" w:hAnsi="Times New Roman" w:cs="Times New Roman" w:eastAsiaTheme="minorEastAsia"/>
                <w:sz w:val="28"/>
                <w:szCs w:val="24"/>
              </w:rPr>
            </w:pPr>
          </w:p>
        </w:tc>
      </w:tr>
    </w:tbl>
    <w:p>
      <w:pPr>
        <w:rPr>
          <w:rFonts w:ascii="Times New Roman" w:hAnsi="Times New Roman" w:cs="Times New Roman" w:eastAsiaTheme="minorEastAsia"/>
          <w:sz w:val="28"/>
          <w:szCs w:val="24"/>
        </w:rPr>
      </w:pPr>
      <w:r>
        <w:rPr>
          <w:rFonts w:ascii="Times New Roman" w:hAnsi="Times New Roman" w:cs="Times New Roman" w:eastAsiaTheme="minorEastAsia"/>
          <w:sz w:val="28"/>
          <w:szCs w:val="24"/>
        </w:rPr>
        <w:t>法定代表人或授权代表签字：</w:t>
      </w:r>
    </w:p>
    <w:p>
      <w:pPr>
        <w:rPr>
          <w:rFonts w:ascii="Times New Roman" w:hAnsi="Times New Roman" w:cs="Times New Roman" w:eastAsiaTheme="minorEastAsia"/>
          <w:sz w:val="28"/>
          <w:szCs w:val="24"/>
        </w:rPr>
      </w:pPr>
      <w:r>
        <w:rPr>
          <w:rFonts w:ascii="Times New Roman" w:hAnsi="Times New Roman" w:cs="Times New Roman" w:eastAsiaTheme="minorEastAsia"/>
          <w:sz w:val="28"/>
          <w:szCs w:val="24"/>
        </w:rPr>
        <w:t>投标单位名称（加盖公章）：</w:t>
      </w:r>
    </w:p>
    <w:p>
      <w:pPr>
        <w:jc w:val="center"/>
        <w:rPr>
          <w:rFonts w:ascii="Times New Roman" w:hAnsi="Times New Roman" w:cs="Times New Roman" w:eastAsiaTheme="minorEastAsia"/>
          <w:b/>
          <w:sz w:val="32"/>
          <w:szCs w:val="32"/>
        </w:rPr>
      </w:pPr>
      <w:r>
        <w:rPr>
          <w:rFonts w:ascii="Times New Roman" w:hAnsi="Times New Roman" w:cs="Times New Roman" w:eastAsiaTheme="minorEastAsia"/>
          <w:sz w:val="28"/>
          <w:szCs w:val="24"/>
        </w:rPr>
        <w:br w:type="page"/>
      </w:r>
      <w:r>
        <w:rPr>
          <w:rFonts w:ascii="Times New Roman" w:hAnsi="Times New Roman" w:cs="Times New Roman" w:eastAsiaTheme="minorEastAsia"/>
          <w:b/>
          <w:sz w:val="32"/>
          <w:szCs w:val="24"/>
        </w:rPr>
        <w:t>供货一览表</w:t>
      </w:r>
    </w:p>
    <w:p>
      <w:pPr>
        <w:rPr>
          <w:rFonts w:ascii="Times New Roman" w:hAnsi="Times New Roman" w:cs="Times New Roman" w:eastAsiaTheme="minorEastAsia"/>
          <w:sz w:val="28"/>
          <w:szCs w:val="28"/>
        </w:rPr>
      </w:pPr>
    </w:p>
    <w:tbl>
      <w:tblPr>
        <w:tblStyle w:val="1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货物名称</w:t>
            </w:r>
          </w:p>
        </w:tc>
        <w:tc>
          <w:tcPr>
            <w:tcW w:w="1934"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型    号</w:t>
            </w:r>
          </w:p>
        </w:tc>
        <w:tc>
          <w:tcPr>
            <w:tcW w:w="1575"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产地</w:t>
            </w:r>
          </w:p>
        </w:tc>
        <w:tc>
          <w:tcPr>
            <w:tcW w:w="1680"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数量</w:t>
            </w:r>
          </w:p>
        </w:tc>
        <w:tc>
          <w:tcPr>
            <w:tcW w:w="1050"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imes New Roman" w:hAnsi="Times New Roman" w:cs="Times New Roman" w:eastAsiaTheme="minorEastAsia"/>
                <w:sz w:val="28"/>
                <w:szCs w:val="28"/>
              </w:rPr>
            </w:pPr>
          </w:p>
        </w:tc>
        <w:tc>
          <w:tcPr>
            <w:tcW w:w="1934" w:type="dxa"/>
          </w:tcPr>
          <w:p>
            <w:pPr>
              <w:rPr>
                <w:rFonts w:ascii="Times New Roman" w:hAnsi="Times New Roman" w:cs="Times New Roman" w:eastAsiaTheme="minorEastAsia"/>
                <w:sz w:val="28"/>
                <w:szCs w:val="28"/>
              </w:rPr>
            </w:pPr>
          </w:p>
        </w:tc>
        <w:tc>
          <w:tcPr>
            <w:tcW w:w="1575" w:type="dxa"/>
          </w:tcPr>
          <w:p>
            <w:pPr>
              <w:rPr>
                <w:rFonts w:ascii="Times New Roman" w:hAnsi="Times New Roman" w:cs="Times New Roman" w:eastAsiaTheme="minorEastAsia"/>
                <w:sz w:val="28"/>
                <w:szCs w:val="28"/>
              </w:rPr>
            </w:pPr>
          </w:p>
        </w:tc>
        <w:tc>
          <w:tcPr>
            <w:tcW w:w="1680" w:type="dxa"/>
          </w:tcPr>
          <w:p>
            <w:pPr>
              <w:jc w:val="center"/>
              <w:rPr>
                <w:rFonts w:ascii="Times New Roman" w:hAnsi="Times New Roman" w:cs="Times New Roman" w:eastAsiaTheme="minorEastAsia"/>
                <w:sz w:val="28"/>
                <w:szCs w:val="28"/>
              </w:rPr>
            </w:pPr>
          </w:p>
        </w:tc>
        <w:tc>
          <w:tcPr>
            <w:tcW w:w="1050"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imes New Roman" w:hAnsi="Times New Roman" w:cs="Times New Roman" w:eastAsiaTheme="minorEastAsia"/>
                <w:sz w:val="28"/>
                <w:szCs w:val="28"/>
              </w:rPr>
            </w:pPr>
          </w:p>
        </w:tc>
        <w:tc>
          <w:tcPr>
            <w:tcW w:w="1934" w:type="dxa"/>
          </w:tcPr>
          <w:p>
            <w:pPr>
              <w:rPr>
                <w:rFonts w:ascii="Times New Roman" w:hAnsi="Times New Roman" w:cs="Times New Roman" w:eastAsiaTheme="minorEastAsia"/>
                <w:sz w:val="28"/>
                <w:szCs w:val="28"/>
              </w:rPr>
            </w:pPr>
          </w:p>
        </w:tc>
        <w:tc>
          <w:tcPr>
            <w:tcW w:w="1575" w:type="dxa"/>
          </w:tcPr>
          <w:p>
            <w:pPr>
              <w:rPr>
                <w:rFonts w:ascii="Times New Roman" w:hAnsi="Times New Roman" w:cs="Times New Roman" w:eastAsiaTheme="minorEastAsia"/>
                <w:sz w:val="28"/>
                <w:szCs w:val="28"/>
              </w:rPr>
            </w:pPr>
          </w:p>
        </w:tc>
        <w:tc>
          <w:tcPr>
            <w:tcW w:w="1680" w:type="dxa"/>
          </w:tcPr>
          <w:p>
            <w:pPr>
              <w:jc w:val="center"/>
              <w:rPr>
                <w:rFonts w:ascii="Times New Roman" w:hAnsi="Times New Roman" w:cs="Times New Roman" w:eastAsiaTheme="minorEastAsia"/>
                <w:sz w:val="28"/>
                <w:szCs w:val="28"/>
              </w:rPr>
            </w:pPr>
          </w:p>
        </w:tc>
        <w:tc>
          <w:tcPr>
            <w:tcW w:w="1050"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imes New Roman" w:hAnsi="Times New Roman" w:cs="Times New Roman" w:eastAsiaTheme="minorEastAsia"/>
                <w:sz w:val="28"/>
                <w:szCs w:val="28"/>
              </w:rPr>
            </w:pPr>
          </w:p>
        </w:tc>
        <w:tc>
          <w:tcPr>
            <w:tcW w:w="1934" w:type="dxa"/>
          </w:tcPr>
          <w:p>
            <w:pPr>
              <w:rPr>
                <w:rFonts w:ascii="Times New Roman" w:hAnsi="Times New Roman" w:cs="Times New Roman" w:eastAsiaTheme="minorEastAsia"/>
                <w:sz w:val="28"/>
                <w:szCs w:val="28"/>
              </w:rPr>
            </w:pPr>
          </w:p>
        </w:tc>
        <w:tc>
          <w:tcPr>
            <w:tcW w:w="1575" w:type="dxa"/>
          </w:tcPr>
          <w:p>
            <w:pPr>
              <w:rPr>
                <w:rFonts w:ascii="Times New Roman" w:hAnsi="Times New Roman" w:cs="Times New Roman" w:eastAsiaTheme="minorEastAsia"/>
                <w:sz w:val="28"/>
                <w:szCs w:val="28"/>
              </w:rPr>
            </w:pPr>
          </w:p>
        </w:tc>
        <w:tc>
          <w:tcPr>
            <w:tcW w:w="1680" w:type="dxa"/>
          </w:tcPr>
          <w:p>
            <w:pPr>
              <w:jc w:val="center"/>
              <w:rPr>
                <w:rFonts w:ascii="Times New Roman" w:hAnsi="Times New Roman" w:cs="Times New Roman" w:eastAsiaTheme="minorEastAsia"/>
                <w:sz w:val="28"/>
                <w:szCs w:val="28"/>
              </w:rPr>
            </w:pPr>
          </w:p>
        </w:tc>
        <w:tc>
          <w:tcPr>
            <w:tcW w:w="1050" w:type="dxa"/>
          </w:tcPr>
          <w:p>
            <w:pPr>
              <w:jc w:val="center"/>
              <w:rPr>
                <w:rFonts w:ascii="Times New Roman" w:hAnsi="Times New Roman" w:cs="Times New Roman" w:eastAsiaTheme="minorEastAsia"/>
                <w:sz w:val="28"/>
                <w:szCs w:val="28"/>
              </w:rPr>
            </w:pPr>
          </w:p>
        </w:tc>
      </w:tr>
    </w:tbl>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r>
        <w:rPr>
          <w:rFonts w:ascii="Times New Roman" w:hAnsi="Times New Roman" w:cs="Times New Roman" w:eastAsiaTheme="minorEastAsia"/>
          <w:sz w:val="28"/>
          <w:szCs w:val="28"/>
        </w:rPr>
        <w:t>法定代表人或授权代表签字：</w:t>
      </w:r>
    </w:p>
    <w:p>
      <w:pPr>
        <w:rPr>
          <w:rFonts w:ascii="Times New Roman" w:hAnsi="Times New Roman" w:cs="Times New Roman" w:eastAsiaTheme="minorEastAsia"/>
          <w:sz w:val="28"/>
          <w:szCs w:val="24"/>
        </w:rPr>
      </w:pPr>
      <w:r>
        <w:rPr>
          <w:rFonts w:ascii="Times New Roman" w:hAnsi="Times New Roman" w:cs="Times New Roman" w:eastAsiaTheme="minorEastAsia"/>
          <w:sz w:val="28"/>
          <w:szCs w:val="24"/>
        </w:rPr>
        <w:t>投标单位名称（加盖公章）：</w:t>
      </w:r>
    </w:p>
    <w:p>
      <w:pPr>
        <w:rPr>
          <w:rFonts w:ascii="Times New Roman" w:hAnsi="Times New Roman" w:cs="Times New Roman" w:eastAsiaTheme="minorEastAsia"/>
          <w:sz w:val="24"/>
          <w:szCs w:val="24"/>
        </w:rPr>
      </w:pPr>
    </w:p>
    <w:p>
      <w:pPr>
        <w:jc w:val="center"/>
        <w:rPr>
          <w:rFonts w:ascii="Times New Roman" w:hAnsi="Times New Roman" w:cs="Times New Roman" w:eastAsiaTheme="minorEastAsia"/>
          <w:sz w:val="24"/>
          <w:szCs w:val="24"/>
        </w:rPr>
      </w:pPr>
    </w:p>
    <w:p>
      <w:pPr>
        <w:jc w:val="center"/>
        <w:rPr>
          <w:rFonts w:ascii="Times New Roman" w:hAnsi="Times New Roman" w:cs="Times New Roman" w:eastAsiaTheme="minorEastAsia"/>
          <w:sz w:val="24"/>
          <w:szCs w:val="24"/>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bookmarkEnd w:id="170"/>
    <w:bookmarkEnd w:id="171"/>
    <w:bookmarkEnd w:id="172"/>
    <w:p>
      <w:pPr>
        <w:jc w:val="center"/>
        <w:rPr>
          <w:rFonts w:ascii="Times New Roman" w:hAnsi="Times New Roman" w:cs="Times New Roman" w:eastAsiaTheme="minorEastAsia"/>
          <w:b/>
          <w:sz w:val="32"/>
          <w:szCs w:val="24"/>
        </w:rPr>
      </w:pPr>
      <w:bookmarkStart w:id="179" w:name="_Toc120614284"/>
    </w:p>
    <w:p>
      <w:pPr>
        <w:jc w:val="center"/>
        <w:rPr>
          <w:rFonts w:ascii="Times New Roman" w:hAnsi="Times New Roman" w:cs="Times New Roman" w:eastAsiaTheme="minorEastAsia"/>
          <w:b/>
          <w:sz w:val="32"/>
          <w:szCs w:val="24"/>
        </w:rPr>
      </w:pPr>
      <w:r>
        <w:rPr>
          <w:rFonts w:ascii="Times New Roman" w:hAnsi="Times New Roman" w:cs="Times New Roman" w:eastAsiaTheme="minorEastAsia"/>
          <w:b/>
          <w:sz w:val="32"/>
          <w:szCs w:val="24"/>
        </w:rPr>
        <w:t>技术参数响应及偏离表</w:t>
      </w:r>
    </w:p>
    <w:p>
      <w:pPr>
        <w:rPr>
          <w:rFonts w:ascii="Times New Roman" w:hAnsi="Times New Roman" w:cs="Times New Roman" w:eastAsiaTheme="minorEastAsia"/>
          <w:sz w:val="28"/>
          <w:szCs w:val="28"/>
        </w:rPr>
      </w:pPr>
    </w:p>
    <w:tbl>
      <w:tblPr>
        <w:tblStyle w:val="17"/>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序号</w:t>
            </w:r>
          </w:p>
        </w:tc>
        <w:tc>
          <w:tcPr>
            <w:tcW w:w="2852"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招标要求</w:t>
            </w:r>
          </w:p>
        </w:tc>
        <w:tc>
          <w:tcPr>
            <w:tcW w:w="2509"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投标响应</w:t>
            </w:r>
          </w:p>
        </w:tc>
        <w:tc>
          <w:tcPr>
            <w:tcW w:w="1651"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符合、正偏离、负偏离</w:t>
            </w:r>
          </w:p>
        </w:tc>
        <w:tc>
          <w:tcPr>
            <w:tcW w:w="1173"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bl>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r>
        <w:rPr>
          <w:rFonts w:ascii="Times New Roman" w:hAnsi="Times New Roman" w:cs="Times New Roman" w:eastAsiaTheme="minorEastAsia"/>
          <w:sz w:val="28"/>
          <w:szCs w:val="28"/>
        </w:rPr>
        <w:t>法定代表人或授权代表签字：</w:t>
      </w:r>
    </w:p>
    <w:p>
      <w:pPr>
        <w:rPr>
          <w:rFonts w:ascii="Times New Roman" w:hAnsi="Times New Roman" w:cs="Times New Roman" w:eastAsiaTheme="minorEastAsia"/>
          <w:sz w:val="28"/>
          <w:szCs w:val="24"/>
        </w:rPr>
      </w:pPr>
      <w:r>
        <w:rPr>
          <w:rFonts w:ascii="Times New Roman" w:hAnsi="Times New Roman" w:cs="Times New Roman"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7"/>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授权代表身份证明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法人授权书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无重大违法说明 </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10</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jc w:val="both"/>
        <w:rPr>
          <w:rFonts w:asciiTheme="minorEastAsia" w:hAnsiTheme="minorEastAsia" w:eastAsiaTheme="minorEastAsia"/>
          <w:sz w:val="28"/>
          <w:szCs w:val="28"/>
        </w:rPr>
      </w:pPr>
      <w:r>
        <w:rPr>
          <w:rFonts w:hint="eastAsia" w:ascii="宋体" w:hAnsi="宋体"/>
        </w:rPr>
        <w:t xml:space="preserve"> </w:t>
      </w:r>
      <w:r>
        <w:rPr>
          <w:rFonts w:hint="eastAsia" w:asciiTheme="minorEastAsia" w:hAnsiTheme="minorEastAsia" w:eastAsiaTheme="minorEastAsia"/>
          <w:sz w:val="28"/>
          <w:szCs w:val="28"/>
        </w:rPr>
        <w:t>法定代表人或授权代表签字：</w:t>
      </w:r>
    </w:p>
    <w:p>
      <w:pPr>
        <w:spacing w:line="360" w:lineRule="auto"/>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9"/>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9"/>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17"/>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hint="eastAsia" w:asciiTheme="minorEastAsia" w:hAnsiTheme="minorEastAsia" w:eastAsiaTheme="minorEastAsia"/>
          <w:b/>
          <w:color w:val="FF0000"/>
          <w:sz w:val="24"/>
          <w:szCs w:val="28"/>
        </w:rPr>
        <w:t>100</w:t>
      </w:r>
      <w:r>
        <w:rPr>
          <w:rFonts w:asciiTheme="minorEastAsia" w:hAnsiTheme="minorEastAsia" w:eastAsiaTheme="minorEastAsia"/>
          <w:b/>
          <w:color w:val="FF0000"/>
          <w:sz w:val="24"/>
          <w:szCs w:val="28"/>
        </w:rPr>
        <w:t>%</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w:t>
      </w:r>
      <w:r>
        <w:rPr>
          <w:rFonts w:hint="eastAsia" w:asciiTheme="minorEastAsia" w:hAnsiTheme="minorEastAsia" w:eastAsiaTheme="minorEastAsia"/>
          <w:b/>
          <w:color w:val="FF0000"/>
          <w:sz w:val="24"/>
          <w:szCs w:val="28"/>
        </w:rPr>
        <w:t>全</w:t>
      </w:r>
      <w:r>
        <w:rPr>
          <w:rFonts w:asciiTheme="minorEastAsia" w:hAnsiTheme="minorEastAsia" w:eastAsiaTheme="minorEastAsia"/>
          <w:b/>
          <w:color w:val="FF0000"/>
          <w:sz w:val="24"/>
          <w:szCs w:val="28"/>
        </w:rPr>
        <w:t>额发票</w:t>
      </w:r>
      <w:r>
        <w:rPr>
          <w:rFonts w:asciiTheme="minorEastAsia" w:hAnsiTheme="minorEastAsia" w:eastAsiaTheme="minorEastAsia"/>
          <w:sz w:val="24"/>
          <w:szCs w:val="28"/>
        </w:rPr>
        <w:t>。</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9"/>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9"/>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9"/>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9"/>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9"/>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9"/>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9"/>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甲方伍份，乙方壹份，</w:t>
      </w:r>
      <w:r>
        <w:rPr>
          <w:rFonts w:asciiTheme="minorEastAsia" w:hAnsiTheme="minorEastAsia" w:eastAsiaTheme="minorEastAsia"/>
          <w:sz w:val="24"/>
          <w:szCs w:val="24"/>
        </w:rPr>
        <w:t>具有同等法律效力。</w:t>
      </w:r>
    </w:p>
    <w:p>
      <w:pPr>
        <w:pStyle w:val="9"/>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9"/>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26"/>
        <w:ind w:firstLine="0"/>
        <w:rPr>
          <w:rFonts w:asciiTheme="minorEastAsia" w:hAnsiTheme="minorEastAsia" w:eastAsiaTheme="minorEastAsia"/>
          <w:sz w:val="28"/>
          <w:szCs w:val="28"/>
        </w:rPr>
      </w:pP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auto"/>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Fonts w:ascii="宋体" w:hAnsi="宋体"/>
      </w:rPr>
    </w:pPr>
    <w:r>
      <w:rPr>
        <w:rFonts w:ascii="宋体" w:hAnsi="宋体"/>
      </w:rPr>
      <w:fldChar w:fldCharType="begin"/>
    </w:r>
    <w:r>
      <w:rPr>
        <w:rStyle w:val="19"/>
        <w:rFonts w:ascii="宋体" w:hAnsi="宋体"/>
      </w:rPr>
      <w:instrText xml:space="preserve">PAGE  </w:instrText>
    </w:r>
    <w:r>
      <w:rPr>
        <w:rFonts w:ascii="宋体" w:hAnsi="宋体"/>
      </w:rPr>
      <w:fldChar w:fldCharType="separate"/>
    </w:r>
    <w:r>
      <w:rPr>
        <w:rStyle w:val="19"/>
        <w:rFonts w:ascii="宋体" w:hAnsi="宋体"/>
      </w:rPr>
      <w:t>18</w:t>
    </w:r>
    <w:r>
      <w:rPr>
        <w:rFonts w:ascii="宋体" w:hAnsi="宋体"/>
      </w:rPr>
      <w:fldChar w:fldCharType="end"/>
    </w:r>
  </w:p>
  <w:p>
    <w:pPr>
      <w:pStyle w:val="11"/>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Pr>
    </w:pPr>
    <w:r>
      <w:fldChar w:fldCharType="begin"/>
    </w:r>
    <w:r>
      <w:rPr>
        <w:rStyle w:val="19"/>
      </w:rPr>
      <w:instrText xml:space="preserve">PAGE  </w:instrText>
    </w:r>
    <w:r>
      <w:fldChar w:fldCharType="separate"/>
    </w:r>
    <w:r>
      <w:rPr>
        <w:rStyle w:val="19"/>
      </w:rPr>
      <w:t>1</w:t>
    </w:r>
    <w:r>
      <w:fldChar w:fldCharType="end"/>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9A7A2AE"/>
    <w:multiLevelType w:val="singleLevel"/>
    <w:tmpl w:val="F9A7A2AE"/>
    <w:lvl w:ilvl="0" w:tentative="0">
      <w:start w:val="1"/>
      <w:numFmt w:val="chineseCounting"/>
      <w:suff w:val="nothing"/>
      <w:lvlText w:val="%1、"/>
      <w:lvlJc w:val="left"/>
      <w:rPr>
        <w:rFonts w:hint="eastAsia"/>
      </w:rPr>
    </w:lvl>
  </w:abstractNum>
  <w:abstractNum w:abstractNumId="1">
    <w:nsid w:val="FF80BC47"/>
    <w:multiLevelType w:val="singleLevel"/>
    <w:tmpl w:val="FF80BC47"/>
    <w:lvl w:ilvl="0" w:tentative="0">
      <w:start w:val="1"/>
      <w:numFmt w:val="decimal"/>
      <w:suff w:val="nothing"/>
      <w:lvlText w:val="%1、"/>
      <w:lvlJc w:val="left"/>
    </w:lvl>
  </w:abstractNum>
  <w:abstractNum w:abstractNumId="2">
    <w:nsid w:val="2E245E30"/>
    <w:multiLevelType w:val="multilevel"/>
    <w:tmpl w:val="2E245E30"/>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8F17DFB"/>
    <w:multiLevelType w:val="singleLevel"/>
    <w:tmpl w:val="48F17DFB"/>
    <w:lvl w:ilvl="0" w:tentative="0">
      <w:start w:val="3"/>
      <w:numFmt w:val="chineseCounting"/>
      <w:suff w:val="nothing"/>
      <w:lvlText w:val="（%1）"/>
      <w:lvlJc w:val="left"/>
      <w:rPr>
        <w:rFonts w:hint="eastAsia"/>
      </w:rPr>
    </w:lvl>
  </w:abstractNum>
  <w:abstractNum w:abstractNumId="4">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5">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4BD8EB2"/>
    <w:multiLevelType w:val="singleLevel"/>
    <w:tmpl w:val="74BD8EB2"/>
    <w:lvl w:ilvl="0" w:tentative="0">
      <w:start w:val="1"/>
      <w:numFmt w:val="decimal"/>
      <w:suff w:val="nothing"/>
      <w:lvlText w:val="%1、"/>
      <w:lvlJc w:val="left"/>
    </w:lvl>
  </w:abstractNum>
  <w:num w:numId="1">
    <w:abstractNumId w:val="4"/>
  </w:num>
  <w:num w:numId="2">
    <w:abstractNumId w:val="5"/>
  </w:num>
  <w:num w:numId="3">
    <w:abstractNumId w:val="3"/>
  </w:num>
  <w:num w:numId="4">
    <w:abstractNumId w:val="0"/>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96579"/>
    <w:rsid w:val="000A4EF6"/>
    <w:rsid w:val="000B08EC"/>
    <w:rsid w:val="000B0E83"/>
    <w:rsid w:val="000B300A"/>
    <w:rsid w:val="000B538B"/>
    <w:rsid w:val="000C3635"/>
    <w:rsid w:val="000C6FE5"/>
    <w:rsid w:val="000C7C51"/>
    <w:rsid w:val="000D0163"/>
    <w:rsid w:val="000E7086"/>
    <w:rsid w:val="000F4CEA"/>
    <w:rsid w:val="00100D01"/>
    <w:rsid w:val="00101A8A"/>
    <w:rsid w:val="0012092A"/>
    <w:rsid w:val="001225B3"/>
    <w:rsid w:val="00124A3C"/>
    <w:rsid w:val="00125C10"/>
    <w:rsid w:val="00141840"/>
    <w:rsid w:val="0016026B"/>
    <w:rsid w:val="00160A9B"/>
    <w:rsid w:val="00162A74"/>
    <w:rsid w:val="001647DF"/>
    <w:rsid w:val="00165E37"/>
    <w:rsid w:val="00166953"/>
    <w:rsid w:val="001674B0"/>
    <w:rsid w:val="00167738"/>
    <w:rsid w:val="00170D4A"/>
    <w:rsid w:val="0018443B"/>
    <w:rsid w:val="001912CF"/>
    <w:rsid w:val="00193521"/>
    <w:rsid w:val="001A049C"/>
    <w:rsid w:val="001B6A78"/>
    <w:rsid w:val="001C20DD"/>
    <w:rsid w:val="001C2E89"/>
    <w:rsid w:val="001C4B26"/>
    <w:rsid w:val="001C64AC"/>
    <w:rsid w:val="001D0768"/>
    <w:rsid w:val="001D281C"/>
    <w:rsid w:val="001D5A6A"/>
    <w:rsid w:val="001E030A"/>
    <w:rsid w:val="001E1FD2"/>
    <w:rsid w:val="001E4020"/>
    <w:rsid w:val="001E5F10"/>
    <w:rsid w:val="001E73B5"/>
    <w:rsid w:val="001F4F63"/>
    <w:rsid w:val="0020432E"/>
    <w:rsid w:val="002070F5"/>
    <w:rsid w:val="00232127"/>
    <w:rsid w:val="002327D4"/>
    <w:rsid w:val="00244DA0"/>
    <w:rsid w:val="002453B7"/>
    <w:rsid w:val="0025535E"/>
    <w:rsid w:val="00266C11"/>
    <w:rsid w:val="00272CB4"/>
    <w:rsid w:val="00295368"/>
    <w:rsid w:val="002A4DD3"/>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6542"/>
    <w:rsid w:val="00341D73"/>
    <w:rsid w:val="00344696"/>
    <w:rsid w:val="003525A5"/>
    <w:rsid w:val="003538BE"/>
    <w:rsid w:val="0036460C"/>
    <w:rsid w:val="00365285"/>
    <w:rsid w:val="0037490B"/>
    <w:rsid w:val="0038270D"/>
    <w:rsid w:val="00397BA9"/>
    <w:rsid w:val="003B1427"/>
    <w:rsid w:val="003B2DF7"/>
    <w:rsid w:val="003B3CF8"/>
    <w:rsid w:val="003C347B"/>
    <w:rsid w:val="003C7177"/>
    <w:rsid w:val="003D2715"/>
    <w:rsid w:val="003D37D8"/>
    <w:rsid w:val="003E2F0D"/>
    <w:rsid w:val="003F3546"/>
    <w:rsid w:val="003F6A3E"/>
    <w:rsid w:val="003F7CC8"/>
    <w:rsid w:val="00404C89"/>
    <w:rsid w:val="00411C53"/>
    <w:rsid w:val="00412566"/>
    <w:rsid w:val="00413A13"/>
    <w:rsid w:val="00414074"/>
    <w:rsid w:val="00421D40"/>
    <w:rsid w:val="00426133"/>
    <w:rsid w:val="00426C05"/>
    <w:rsid w:val="00431F8A"/>
    <w:rsid w:val="004358AB"/>
    <w:rsid w:val="0043654C"/>
    <w:rsid w:val="004416FF"/>
    <w:rsid w:val="00442EE3"/>
    <w:rsid w:val="00443729"/>
    <w:rsid w:val="00443D5F"/>
    <w:rsid w:val="004459E6"/>
    <w:rsid w:val="0044705E"/>
    <w:rsid w:val="00477C2E"/>
    <w:rsid w:val="004808C6"/>
    <w:rsid w:val="00483919"/>
    <w:rsid w:val="004A4F2D"/>
    <w:rsid w:val="004E0EEC"/>
    <w:rsid w:val="004E3402"/>
    <w:rsid w:val="004F2464"/>
    <w:rsid w:val="004F54A0"/>
    <w:rsid w:val="004F5C9E"/>
    <w:rsid w:val="004F6DEC"/>
    <w:rsid w:val="004F7103"/>
    <w:rsid w:val="00500A80"/>
    <w:rsid w:val="005129DB"/>
    <w:rsid w:val="00523B5F"/>
    <w:rsid w:val="0052459E"/>
    <w:rsid w:val="005253AD"/>
    <w:rsid w:val="00527F2F"/>
    <w:rsid w:val="00532F1E"/>
    <w:rsid w:val="00535529"/>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D2E1F"/>
    <w:rsid w:val="005F103C"/>
    <w:rsid w:val="0060453F"/>
    <w:rsid w:val="006045FD"/>
    <w:rsid w:val="006073C6"/>
    <w:rsid w:val="006160DD"/>
    <w:rsid w:val="006218B4"/>
    <w:rsid w:val="00635387"/>
    <w:rsid w:val="006411FE"/>
    <w:rsid w:val="006600C0"/>
    <w:rsid w:val="00663D89"/>
    <w:rsid w:val="00664A05"/>
    <w:rsid w:val="00681F07"/>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65EB"/>
    <w:rsid w:val="007178CD"/>
    <w:rsid w:val="00722B49"/>
    <w:rsid w:val="00725153"/>
    <w:rsid w:val="00726D9C"/>
    <w:rsid w:val="00731E48"/>
    <w:rsid w:val="0074740B"/>
    <w:rsid w:val="00747556"/>
    <w:rsid w:val="007543D9"/>
    <w:rsid w:val="00754FBF"/>
    <w:rsid w:val="00755373"/>
    <w:rsid w:val="00791FC9"/>
    <w:rsid w:val="00792482"/>
    <w:rsid w:val="0079316D"/>
    <w:rsid w:val="007947E9"/>
    <w:rsid w:val="007A58F8"/>
    <w:rsid w:val="007B3D32"/>
    <w:rsid w:val="007C5FB1"/>
    <w:rsid w:val="007E0F09"/>
    <w:rsid w:val="007E2F52"/>
    <w:rsid w:val="007E466E"/>
    <w:rsid w:val="007E5C50"/>
    <w:rsid w:val="007E7839"/>
    <w:rsid w:val="007F1718"/>
    <w:rsid w:val="007F18E6"/>
    <w:rsid w:val="007F226B"/>
    <w:rsid w:val="007F354B"/>
    <w:rsid w:val="00801146"/>
    <w:rsid w:val="00821A6E"/>
    <w:rsid w:val="008324FE"/>
    <w:rsid w:val="0083334C"/>
    <w:rsid w:val="00833AE1"/>
    <w:rsid w:val="00834323"/>
    <w:rsid w:val="00841379"/>
    <w:rsid w:val="008435BA"/>
    <w:rsid w:val="0085068C"/>
    <w:rsid w:val="00853556"/>
    <w:rsid w:val="008545FA"/>
    <w:rsid w:val="00863149"/>
    <w:rsid w:val="00881E8B"/>
    <w:rsid w:val="00891674"/>
    <w:rsid w:val="008940B1"/>
    <w:rsid w:val="00896CD5"/>
    <w:rsid w:val="008B154E"/>
    <w:rsid w:val="008B7726"/>
    <w:rsid w:val="008C54DE"/>
    <w:rsid w:val="008E0843"/>
    <w:rsid w:val="008E6860"/>
    <w:rsid w:val="008F3684"/>
    <w:rsid w:val="008F5952"/>
    <w:rsid w:val="008F6FC4"/>
    <w:rsid w:val="008F7663"/>
    <w:rsid w:val="00901E4A"/>
    <w:rsid w:val="009124F7"/>
    <w:rsid w:val="00913A47"/>
    <w:rsid w:val="00914B43"/>
    <w:rsid w:val="00917C9A"/>
    <w:rsid w:val="00922C31"/>
    <w:rsid w:val="0093235D"/>
    <w:rsid w:val="009330FF"/>
    <w:rsid w:val="00937A6C"/>
    <w:rsid w:val="00944F3E"/>
    <w:rsid w:val="00953E8C"/>
    <w:rsid w:val="00954E6B"/>
    <w:rsid w:val="009569A2"/>
    <w:rsid w:val="00982CE2"/>
    <w:rsid w:val="00985BBC"/>
    <w:rsid w:val="00992139"/>
    <w:rsid w:val="00992C71"/>
    <w:rsid w:val="00994DC6"/>
    <w:rsid w:val="0099642C"/>
    <w:rsid w:val="009A7A76"/>
    <w:rsid w:val="009B386E"/>
    <w:rsid w:val="009B43A1"/>
    <w:rsid w:val="009B4528"/>
    <w:rsid w:val="009B498C"/>
    <w:rsid w:val="009C30A7"/>
    <w:rsid w:val="009C69CD"/>
    <w:rsid w:val="009D140B"/>
    <w:rsid w:val="009D6181"/>
    <w:rsid w:val="009E1102"/>
    <w:rsid w:val="009E1967"/>
    <w:rsid w:val="009E4FC4"/>
    <w:rsid w:val="009E5457"/>
    <w:rsid w:val="009E5541"/>
    <w:rsid w:val="009E608D"/>
    <w:rsid w:val="009F148D"/>
    <w:rsid w:val="009F2B90"/>
    <w:rsid w:val="009F453D"/>
    <w:rsid w:val="009F7F81"/>
    <w:rsid w:val="00A02CA7"/>
    <w:rsid w:val="00A157F0"/>
    <w:rsid w:val="00A25E57"/>
    <w:rsid w:val="00A4464F"/>
    <w:rsid w:val="00A46E8D"/>
    <w:rsid w:val="00A478D2"/>
    <w:rsid w:val="00A536D3"/>
    <w:rsid w:val="00A57DF2"/>
    <w:rsid w:val="00A634C3"/>
    <w:rsid w:val="00A6437B"/>
    <w:rsid w:val="00A67624"/>
    <w:rsid w:val="00A719C8"/>
    <w:rsid w:val="00A74556"/>
    <w:rsid w:val="00A74731"/>
    <w:rsid w:val="00A748D2"/>
    <w:rsid w:val="00A754E0"/>
    <w:rsid w:val="00A84971"/>
    <w:rsid w:val="00A960CD"/>
    <w:rsid w:val="00AA10B3"/>
    <w:rsid w:val="00AA278C"/>
    <w:rsid w:val="00AB3CFF"/>
    <w:rsid w:val="00AC2325"/>
    <w:rsid w:val="00AC25C7"/>
    <w:rsid w:val="00AC3CE4"/>
    <w:rsid w:val="00AD713B"/>
    <w:rsid w:val="00AE5082"/>
    <w:rsid w:val="00AE6332"/>
    <w:rsid w:val="00AF0E8F"/>
    <w:rsid w:val="00AF3ACC"/>
    <w:rsid w:val="00AF539E"/>
    <w:rsid w:val="00AF7671"/>
    <w:rsid w:val="00B06748"/>
    <w:rsid w:val="00B10D4E"/>
    <w:rsid w:val="00B13DF9"/>
    <w:rsid w:val="00B14B96"/>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8430B"/>
    <w:rsid w:val="00B93218"/>
    <w:rsid w:val="00B9381E"/>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7284"/>
    <w:rsid w:val="00BF363B"/>
    <w:rsid w:val="00BF3F02"/>
    <w:rsid w:val="00BF3F2A"/>
    <w:rsid w:val="00BF688E"/>
    <w:rsid w:val="00BF6B18"/>
    <w:rsid w:val="00C00BC7"/>
    <w:rsid w:val="00C11A58"/>
    <w:rsid w:val="00C12969"/>
    <w:rsid w:val="00C13584"/>
    <w:rsid w:val="00C1690A"/>
    <w:rsid w:val="00C30C20"/>
    <w:rsid w:val="00C40E65"/>
    <w:rsid w:val="00C541CB"/>
    <w:rsid w:val="00C55166"/>
    <w:rsid w:val="00C6296B"/>
    <w:rsid w:val="00C714F0"/>
    <w:rsid w:val="00C72F8D"/>
    <w:rsid w:val="00C76558"/>
    <w:rsid w:val="00C86FD4"/>
    <w:rsid w:val="00C900AF"/>
    <w:rsid w:val="00C96654"/>
    <w:rsid w:val="00CB2130"/>
    <w:rsid w:val="00CB3C11"/>
    <w:rsid w:val="00CD4D83"/>
    <w:rsid w:val="00CE18E8"/>
    <w:rsid w:val="00D06CEE"/>
    <w:rsid w:val="00D1587C"/>
    <w:rsid w:val="00D278D7"/>
    <w:rsid w:val="00D31D50"/>
    <w:rsid w:val="00D323F9"/>
    <w:rsid w:val="00D4211D"/>
    <w:rsid w:val="00D5054E"/>
    <w:rsid w:val="00D53633"/>
    <w:rsid w:val="00D56CB6"/>
    <w:rsid w:val="00D61AE7"/>
    <w:rsid w:val="00D634CC"/>
    <w:rsid w:val="00D64C31"/>
    <w:rsid w:val="00D77EC9"/>
    <w:rsid w:val="00D81D23"/>
    <w:rsid w:val="00D9005C"/>
    <w:rsid w:val="00DA1746"/>
    <w:rsid w:val="00DA4334"/>
    <w:rsid w:val="00DB1721"/>
    <w:rsid w:val="00DB5FD8"/>
    <w:rsid w:val="00DC26C4"/>
    <w:rsid w:val="00DE05FA"/>
    <w:rsid w:val="00DE421A"/>
    <w:rsid w:val="00DE770C"/>
    <w:rsid w:val="00DF12D7"/>
    <w:rsid w:val="00DF16E1"/>
    <w:rsid w:val="00E011DE"/>
    <w:rsid w:val="00E12D6B"/>
    <w:rsid w:val="00E14FB9"/>
    <w:rsid w:val="00E157E7"/>
    <w:rsid w:val="00E27FD1"/>
    <w:rsid w:val="00E31BD3"/>
    <w:rsid w:val="00E33A94"/>
    <w:rsid w:val="00E34600"/>
    <w:rsid w:val="00E52BFB"/>
    <w:rsid w:val="00E537C7"/>
    <w:rsid w:val="00E53CF5"/>
    <w:rsid w:val="00E56996"/>
    <w:rsid w:val="00E57C17"/>
    <w:rsid w:val="00E60457"/>
    <w:rsid w:val="00E75074"/>
    <w:rsid w:val="00E81B75"/>
    <w:rsid w:val="00E846FB"/>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14151"/>
    <w:rsid w:val="00F152B0"/>
    <w:rsid w:val="00F212D3"/>
    <w:rsid w:val="00F27EE2"/>
    <w:rsid w:val="00F30A36"/>
    <w:rsid w:val="00F34B4A"/>
    <w:rsid w:val="00F34DF9"/>
    <w:rsid w:val="00F4455E"/>
    <w:rsid w:val="00F5231B"/>
    <w:rsid w:val="00F64CC8"/>
    <w:rsid w:val="00F86F66"/>
    <w:rsid w:val="00F8761F"/>
    <w:rsid w:val="00F94053"/>
    <w:rsid w:val="00F94356"/>
    <w:rsid w:val="00F952C7"/>
    <w:rsid w:val="00F96BF5"/>
    <w:rsid w:val="00FA1FA5"/>
    <w:rsid w:val="00FA4F5F"/>
    <w:rsid w:val="00FA7B45"/>
    <w:rsid w:val="00FB1157"/>
    <w:rsid w:val="00FB608D"/>
    <w:rsid w:val="00FC0456"/>
    <w:rsid w:val="00FC3104"/>
    <w:rsid w:val="00FE0DE1"/>
    <w:rsid w:val="00FF44F0"/>
    <w:rsid w:val="00FF7A26"/>
    <w:rsid w:val="035847EC"/>
    <w:rsid w:val="04C97000"/>
    <w:rsid w:val="0638443B"/>
    <w:rsid w:val="07161C6E"/>
    <w:rsid w:val="074C5530"/>
    <w:rsid w:val="095D7AB3"/>
    <w:rsid w:val="097B5CAD"/>
    <w:rsid w:val="09FC363C"/>
    <w:rsid w:val="0B143B70"/>
    <w:rsid w:val="0C602B72"/>
    <w:rsid w:val="0D0C042A"/>
    <w:rsid w:val="0D7C3718"/>
    <w:rsid w:val="1214484F"/>
    <w:rsid w:val="12C849C8"/>
    <w:rsid w:val="12FE31D5"/>
    <w:rsid w:val="13DD49D2"/>
    <w:rsid w:val="16B0447C"/>
    <w:rsid w:val="18DF0B57"/>
    <w:rsid w:val="1AF12D95"/>
    <w:rsid w:val="1BF6365F"/>
    <w:rsid w:val="1CDC7552"/>
    <w:rsid w:val="1DF15965"/>
    <w:rsid w:val="1DFE4993"/>
    <w:rsid w:val="224B6541"/>
    <w:rsid w:val="236C6DF8"/>
    <w:rsid w:val="23711F72"/>
    <w:rsid w:val="23A16610"/>
    <w:rsid w:val="23CA13A0"/>
    <w:rsid w:val="260A6D1C"/>
    <w:rsid w:val="26CA3C90"/>
    <w:rsid w:val="284108B2"/>
    <w:rsid w:val="29295E43"/>
    <w:rsid w:val="2D7C537A"/>
    <w:rsid w:val="2DDF4EAB"/>
    <w:rsid w:val="2E8B491D"/>
    <w:rsid w:val="30930B56"/>
    <w:rsid w:val="30DE5D7B"/>
    <w:rsid w:val="31ED79A3"/>
    <w:rsid w:val="321C14EA"/>
    <w:rsid w:val="341D2C75"/>
    <w:rsid w:val="35825F36"/>
    <w:rsid w:val="35D96368"/>
    <w:rsid w:val="38DC25D8"/>
    <w:rsid w:val="3A865D66"/>
    <w:rsid w:val="3BD302A6"/>
    <w:rsid w:val="3CDD2E02"/>
    <w:rsid w:val="3D5B5C4A"/>
    <w:rsid w:val="3E6E7DC9"/>
    <w:rsid w:val="3F024F1F"/>
    <w:rsid w:val="41FC24A6"/>
    <w:rsid w:val="42B0356F"/>
    <w:rsid w:val="44DE6D5E"/>
    <w:rsid w:val="471F002F"/>
    <w:rsid w:val="472F1673"/>
    <w:rsid w:val="48A86BB4"/>
    <w:rsid w:val="49AC4289"/>
    <w:rsid w:val="4A606F0E"/>
    <w:rsid w:val="4D7D3CD4"/>
    <w:rsid w:val="514412C3"/>
    <w:rsid w:val="5322563D"/>
    <w:rsid w:val="54474247"/>
    <w:rsid w:val="54DC46AD"/>
    <w:rsid w:val="56600FE5"/>
    <w:rsid w:val="5684536B"/>
    <w:rsid w:val="57A81022"/>
    <w:rsid w:val="581C2102"/>
    <w:rsid w:val="58774C6F"/>
    <w:rsid w:val="58D17935"/>
    <w:rsid w:val="5B141F24"/>
    <w:rsid w:val="5B650CDC"/>
    <w:rsid w:val="5E5373BB"/>
    <w:rsid w:val="5F7716FD"/>
    <w:rsid w:val="60245F2D"/>
    <w:rsid w:val="60903F2E"/>
    <w:rsid w:val="60A65533"/>
    <w:rsid w:val="618150B8"/>
    <w:rsid w:val="62CD3F75"/>
    <w:rsid w:val="638D6762"/>
    <w:rsid w:val="644A236B"/>
    <w:rsid w:val="65EA071C"/>
    <w:rsid w:val="679740F8"/>
    <w:rsid w:val="67B062B6"/>
    <w:rsid w:val="6AF35895"/>
    <w:rsid w:val="6B545DA5"/>
    <w:rsid w:val="6E115DA7"/>
    <w:rsid w:val="6E5743A2"/>
    <w:rsid w:val="6F38206E"/>
    <w:rsid w:val="70594F61"/>
    <w:rsid w:val="70655173"/>
    <w:rsid w:val="70835A1A"/>
    <w:rsid w:val="72F77D25"/>
    <w:rsid w:val="737B267C"/>
    <w:rsid w:val="76A677F0"/>
    <w:rsid w:val="789923DD"/>
    <w:rsid w:val="78A76326"/>
    <w:rsid w:val="7B8A75FD"/>
    <w:rsid w:val="7BBE7026"/>
    <w:rsid w:val="7BD74EFC"/>
    <w:rsid w:val="7CC3126E"/>
    <w:rsid w:val="7D327E0B"/>
    <w:rsid w:val="7D473F6B"/>
    <w:rsid w:val="7E1A6B62"/>
    <w:rsid w:val="7F715357"/>
    <w:rsid w:val="7FDA759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5"/>
    <w:semiHidden/>
    <w:unhideWhenUsed/>
    <w:qFormat/>
    <w:uiPriority w:val="99"/>
  </w:style>
  <w:style w:type="paragraph" w:styleId="8">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9">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0">
    <w:name w:val="Balloon Text"/>
    <w:basedOn w:val="1"/>
    <w:link w:val="44"/>
    <w:semiHidden/>
    <w:unhideWhenUsed/>
    <w:qFormat/>
    <w:uiPriority w:val="99"/>
    <w:pPr>
      <w:spacing w:after="0"/>
    </w:pPr>
    <w:rPr>
      <w:sz w:val="18"/>
      <w:szCs w:val="18"/>
    </w:rPr>
  </w:style>
  <w:style w:type="paragraph" w:styleId="11">
    <w:name w:val="footer"/>
    <w:basedOn w:val="1"/>
    <w:link w:val="23"/>
    <w:unhideWhenUsed/>
    <w:qFormat/>
    <w:uiPriority w:val="99"/>
    <w:pPr>
      <w:tabs>
        <w:tab w:val="center" w:pos="4153"/>
        <w:tab w:val="right" w:pos="8306"/>
      </w:tabs>
    </w:pPr>
    <w:rPr>
      <w:sz w:val="18"/>
      <w:szCs w:val="18"/>
    </w:rPr>
  </w:style>
  <w:style w:type="paragraph" w:styleId="12">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3">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4">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5">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paragraph" w:styleId="16">
    <w:name w:val="annotation subject"/>
    <w:basedOn w:val="7"/>
    <w:next w:val="7"/>
    <w:link w:val="46"/>
    <w:semiHidden/>
    <w:unhideWhenUsed/>
    <w:qFormat/>
    <w:uiPriority w:val="99"/>
    <w:rPr>
      <w:b/>
      <w:bCs/>
    </w:rPr>
  </w:style>
  <w:style w:type="character" w:styleId="19">
    <w:name w:val="page number"/>
    <w:basedOn w:val="18"/>
    <w:qFormat/>
    <w:uiPriority w:val="0"/>
  </w:style>
  <w:style w:type="character" w:styleId="20">
    <w:name w:val="Hyperlink"/>
    <w:qFormat/>
    <w:uiPriority w:val="99"/>
    <w:rPr>
      <w:color w:val="0000FF"/>
      <w:u w:val="single"/>
    </w:rPr>
  </w:style>
  <w:style w:type="character" w:styleId="21">
    <w:name w:val="annotation reference"/>
    <w:basedOn w:val="18"/>
    <w:semiHidden/>
    <w:unhideWhenUsed/>
    <w:qFormat/>
    <w:uiPriority w:val="99"/>
    <w:rPr>
      <w:sz w:val="21"/>
      <w:szCs w:val="21"/>
    </w:rPr>
  </w:style>
  <w:style w:type="character" w:customStyle="1" w:styleId="22">
    <w:name w:val="页眉 Char"/>
    <w:basedOn w:val="18"/>
    <w:link w:val="12"/>
    <w:qFormat/>
    <w:uiPriority w:val="99"/>
    <w:rPr>
      <w:rFonts w:ascii="Tahoma" w:hAnsi="Tahoma"/>
      <w:sz w:val="18"/>
      <w:szCs w:val="18"/>
    </w:rPr>
  </w:style>
  <w:style w:type="character" w:customStyle="1" w:styleId="23">
    <w:name w:val="页脚 Char"/>
    <w:basedOn w:val="18"/>
    <w:link w:val="11"/>
    <w:qFormat/>
    <w:uiPriority w:val="99"/>
    <w:rPr>
      <w:rFonts w:ascii="Tahoma" w:hAnsi="Tahoma"/>
      <w:sz w:val="18"/>
      <w:szCs w:val="18"/>
    </w:rPr>
  </w:style>
  <w:style w:type="character" w:customStyle="1" w:styleId="24">
    <w:name w:val="标题 1 Char"/>
    <w:basedOn w:val="18"/>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8"/>
    <w:link w:val="4"/>
    <w:qFormat/>
    <w:uiPriority w:val="0"/>
    <w:rPr>
      <w:rFonts w:ascii="Times New Roman" w:hAnsi="Times New Roman" w:eastAsia="宋体" w:cs="Times New Roman"/>
      <w:b/>
      <w:bCs/>
      <w:kern w:val="2"/>
      <w:sz w:val="32"/>
      <w:szCs w:val="32"/>
    </w:rPr>
  </w:style>
  <w:style w:type="character" w:customStyle="1" w:styleId="28">
    <w:name w:val="标题 4 Char"/>
    <w:basedOn w:val="18"/>
    <w:link w:val="6"/>
    <w:qFormat/>
    <w:uiPriority w:val="9"/>
    <w:rPr>
      <w:rFonts w:ascii="Arial" w:hAnsi="Arial" w:eastAsia="黑体" w:cs="Arial"/>
      <w:b/>
      <w:bCs/>
      <w:kern w:val="2"/>
      <w:sz w:val="28"/>
      <w:szCs w:val="28"/>
    </w:rPr>
  </w:style>
  <w:style w:type="character" w:customStyle="1" w:styleId="29">
    <w:name w:val="标题 Char1"/>
    <w:basedOn w:val="18"/>
    <w:link w:val="15"/>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8"/>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9"/>
    <w:qFormat/>
    <w:uiPriority w:val="0"/>
    <w:rPr>
      <w:rFonts w:ascii="宋体" w:hAnsi="Courier New" w:cs="Courier New"/>
      <w:kern w:val="2"/>
      <w:sz w:val="21"/>
      <w:szCs w:val="21"/>
    </w:rPr>
  </w:style>
  <w:style w:type="character" w:customStyle="1" w:styleId="37">
    <w:name w:val="纯文本 Char1"/>
    <w:basedOn w:val="18"/>
    <w:semiHidden/>
    <w:qFormat/>
    <w:uiPriority w:val="99"/>
    <w:rPr>
      <w:rFonts w:ascii="宋体" w:hAnsi="Courier New" w:eastAsia="宋体" w:cs="Courier New"/>
      <w:sz w:val="21"/>
      <w:szCs w:val="21"/>
    </w:rPr>
  </w:style>
  <w:style w:type="character" w:customStyle="1" w:styleId="38">
    <w:name w:val="标题 2 Char"/>
    <w:basedOn w:val="18"/>
    <w:link w:val="3"/>
    <w:semiHidden/>
    <w:qFormat/>
    <w:uiPriority w:val="9"/>
    <w:rPr>
      <w:rFonts w:asciiTheme="majorHAnsi" w:hAnsiTheme="majorHAnsi" w:eastAsiaTheme="majorEastAsia" w:cstheme="majorBidi"/>
      <w:b/>
      <w:bCs/>
      <w:sz w:val="32"/>
      <w:szCs w:val="32"/>
    </w:rPr>
  </w:style>
  <w:style w:type="character" w:customStyle="1" w:styleId="39">
    <w:name w:val="正文文本 Char"/>
    <w:link w:val="8"/>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8"/>
    <w:semiHidden/>
    <w:qFormat/>
    <w:uiPriority w:val="99"/>
    <w:rPr>
      <w:rFonts w:ascii="Tahoma" w:hAnsi="Tahoma"/>
    </w:rPr>
  </w:style>
  <w:style w:type="character" w:customStyle="1" w:styleId="44">
    <w:name w:val="批注框文本 Char"/>
    <w:basedOn w:val="18"/>
    <w:link w:val="10"/>
    <w:semiHidden/>
    <w:qFormat/>
    <w:uiPriority w:val="99"/>
    <w:rPr>
      <w:rFonts w:ascii="Tahoma" w:hAnsi="Tahoma"/>
      <w:sz w:val="18"/>
      <w:szCs w:val="18"/>
    </w:rPr>
  </w:style>
  <w:style w:type="character" w:customStyle="1" w:styleId="45">
    <w:name w:val="批注文字 Char"/>
    <w:basedOn w:val="18"/>
    <w:link w:val="7"/>
    <w:semiHidden/>
    <w:qFormat/>
    <w:uiPriority w:val="99"/>
    <w:rPr>
      <w:rFonts w:ascii="Tahoma" w:hAnsi="Tahoma"/>
    </w:rPr>
  </w:style>
  <w:style w:type="character" w:customStyle="1" w:styleId="46">
    <w:name w:val="批注主题 Char"/>
    <w:basedOn w:val="45"/>
    <w:link w:val="16"/>
    <w:semiHidden/>
    <w:qFormat/>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9D4C576-2DAE-4F9B-BB40-41DDC2ED0319}">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35</Pages>
  <Words>2360</Words>
  <Characters>13457</Characters>
  <Lines>112</Lines>
  <Paragraphs>31</Paragraphs>
  <TotalTime>11</TotalTime>
  <ScaleCrop>false</ScaleCrop>
  <LinksUpToDate>false</LinksUpToDate>
  <CharactersWithSpaces>15786</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2019-05-31T06:16:00Z</dcterms:created>
  <dc:creator>chenle</dc:creator>
  <cp:lastModifiedBy>lenovo</cp:lastModifiedBy>
  <dcterms:modified xsi:type="dcterms:W3CDTF">2019-05-31T07:06:21Z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