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color w:val="auto"/>
          <w:sz w:val="32"/>
        </w:rPr>
      </w:pPr>
    </w:p>
    <w:p>
      <w:pPr>
        <w:pStyle w:val="26"/>
        <w:ind w:firstLine="0"/>
        <w:jc w:val="center"/>
        <w:rPr>
          <w:b/>
          <w:bCs/>
          <w:color w:val="auto"/>
          <w:sz w:val="32"/>
          <w:szCs w:val="32"/>
        </w:rPr>
      </w:pPr>
      <w:r>
        <w:rPr>
          <w:rFonts w:hint="eastAsia"/>
          <w:b/>
          <w:bCs/>
          <w:color w:val="auto"/>
          <w:sz w:val="32"/>
        </w:rPr>
        <w:t>项目名称：</w:t>
      </w:r>
      <w:bookmarkStart w:id="0" w:name="_Hlk531950790"/>
      <w:r>
        <w:rPr>
          <w:rFonts w:hint="eastAsia" w:asciiTheme="minorEastAsia" w:hAnsiTheme="minorEastAsia" w:eastAsiaTheme="minorEastAsia"/>
          <w:b/>
          <w:color w:val="auto"/>
          <w:sz w:val="32"/>
          <w:szCs w:val="32"/>
        </w:rPr>
        <w:t>三维发射光谱测试仪</w:t>
      </w:r>
      <w:bookmarkEnd w:id="0"/>
      <w:r>
        <w:rPr>
          <w:rFonts w:hint="eastAsia" w:asciiTheme="minorEastAsia" w:hAnsiTheme="minorEastAsia" w:eastAsiaTheme="minorEastAsia"/>
          <w:b/>
          <w:color w:val="auto"/>
          <w:sz w:val="32"/>
          <w:szCs w:val="32"/>
          <w:lang w:eastAsia="zh-CN"/>
        </w:rPr>
        <w:t>购置</w:t>
      </w:r>
      <w:r>
        <w:rPr>
          <w:rFonts w:hint="eastAsia" w:asciiTheme="minorEastAsia" w:hAnsiTheme="minorEastAsia" w:eastAsiaTheme="minorEastAsia"/>
          <w:b/>
          <w:bCs/>
          <w:color w:val="auto"/>
          <w:sz w:val="32"/>
          <w:szCs w:val="32"/>
        </w:rPr>
        <w:t>项目</w:t>
      </w:r>
    </w:p>
    <w:p>
      <w:pPr>
        <w:pStyle w:val="26"/>
        <w:ind w:firstLine="0"/>
        <w:jc w:val="center"/>
        <w:rPr>
          <w:rFonts w:hint="eastAsia" w:eastAsia="宋体"/>
          <w:b/>
          <w:bCs/>
          <w:sz w:val="32"/>
          <w:highlight w:val="none"/>
          <w:lang w:val="en-US" w:eastAsia="zh-CN"/>
        </w:rPr>
      </w:pPr>
      <w:r>
        <w:rPr>
          <w:rFonts w:hint="eastAsia"/>
          <w:b/>
          <w:bCs/>
          <w:sz w:val="32"/>
          <w:highlight w:val="none"/>
        </w:rPr>
        <w:t>项目编号：</w:t>
      </w:r>
      <w:r>
        <w:rPr>
          <w:rFonts w:hint="eastAsia"/>
          <w:b/>
          <w:bCs/>
          <w:sz w:val="32"/>
          <w:highlight w:val="none"/>
          <w:lang w:val="en-US" w:eastAsia="zh-CN"/>
        </w:rPr>
        <w:t>njmu-20190115-4</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1" w:name="_Toc517190880"/>
      <w:bookmarkStart w:id="2" w:name="_Toc120614210"/>
      <w:bookmarkStart w:id="3" w:name="_Toc479757206"/>
      <w:bookmarkStart w:id="4" w:name="_Toc523127445"/>
      <w:bookmarkStart w:id="5" w:name="_Toc20823272"/>
      <w:bookmarkStart w:id="6" w:name="_Toc16938516"/>
      <w:bookmarkStart w:id="7" w:name="_Toc513029200"/>
      <w:r>
        <w:rPr>
          <w:rFonts w:hint="eastAsia" w:ascii="黑体" w:hAnsi="黑体" w:eastAsia="黑体"/>
          <w:b/>
          <w:sz w:val="44"/>
          <w:szCs w:val="28"/>
        </w:rPr>
        <w:t>目  录</w:t>
      </w:r>
      <w:bookmarkEnd w:id="1"/>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2"/>
    <w:p>
      <w:pPr>
        <w:pStyle w:val="2"/>
        <w:pageBreakBefore/>
        <w:numPr>
          <w:ilvl w:val="0"/>
          <w:numId w:val="2"/>
        </w:numPr>
        <w:rPr>
          <w:rFonts w:asciiTheme="majorEastAsia" w:hAnsiTheme="majorEastAsia" w:eastAsiaTheme="majorEastAsia"/>
          <w:b/>
          <w:sz w:val="44"/>
        </w:rPr>
      </w:pPr>
      <w:bookmarkStart w:id="8" w:name="_Toc523931345"/>
      <w:r>
        <w:rPr>
          <w:rFonts w:hint="eastAsia" w:asciiTheme="majorEastAsia" w:hAnsiTheme="majorEastAsia" w:eastAsiaTheme="majorEastAsia"/>
          <w:b/>
          <w:sz w:val="44"/>
        </w:rPr>
        <w:t>招标公告</w:t>
      </w:r>
      <w:bookmarkEnd w:id="8"/>
    </w:p>
    <w:p/>
    <w:bookmarkEnd w:id="3"/>
    <w:bookmarkEnd w:id="4"/>
    <w:bookmarkEnd w:id="5"/>
    <w:bookmarkEnd w:id="6"/>
    <w:bookmarkEnd w:id="7"/>
    <w:p>
      <w:pPr>
        <w:spacing w:before="120" w:beforeLines="50" w:after="120" w:afterLines="50" w:line="500" w:lineRule="exact"/>
        <w:ind w:firstLine="560" w:firstLineChars="200"/>
        <w:rPr>
          <w:rFonts w:asciiTheme="minorEastAsia" w:hAnsiTheme="minorEastAsia" w:eastAsiaTheme="minorEastAsia"/>
          <w:sz w:val="28"/>
          <w:szCs w:val="28"/>
        </w:rPr>
      </w:pPr>
      <w:bookmarkStart w:id="9" w:name="_Toc513029242"/>
      <w:bookmarkStart w:id="10" w:name="_Toc120614211"/>
      <w:bookmarkStart w:id="11" w:name="_Toc479757207"/>
      <w:bookmarkStart w:id="12" w:name="_Toc120614221"/>
      <w:bookmarkStart w:id="13" w:name="_Toc20823314"/>
      <w:bookmarkStart w:id="14" w:name="_Toc16938558"/>
      <w:bookmarkStart w:id="15" w:name="_Toc444669970"/>
      <w:bookmarkStart w:id="16" w:name="OLE_LINK1"/>
      <w:bookmarkStart w:id="17" w:name="OLE_LINK2"/>
      <w:r>
        <w:rPr>
          <w:rFonts w:hint="eastAsia" w:asciiTheme="minorEastAsia" w:hAnsiTheme="minorEastAsia" w:eastAsiaTheme="minorEastAsia"/>
          <w:sz w:val="28"/>
          <w:szCs w:val="28"/>
        </w:rPr>
        <w:t>南京医科大学就</w:t>
      </w:r>
      <w:r>
        <w:rPr>
          <w:rFonts w:hint="eastAsia" w:asciiTheme="minorEastAsia" w:hAnsiTheme="minorEastAsia" w:eastAsiaTheme="minorEastAsia"/>
          <w:color w:val="auto"/>
          <w:sz w:val="28"/>
          <w:szCs w:val="28"/>
          <w:u w:val="single"/>
        </w:rPr>
        <w:t>三维发射光谱测试仪</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500" w:lineRule="exact"/>
        <w:ind w:firstLine="560" w:firstLineChars="200"/>
        <w:rPr>
          <w:rFonts w:hint="eastAsia" w:asciiTheme="minorEastAsia" w:hAnsiTheme="minorEastAsia" w:eastAsiaTheme="minorEastAsia"/>
          <w:sz w:val="24"/>
          <w:szCs w:val="24"/>
          <w:lang w:eastAsia="zh-CN"/>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color w:val="auto"/>
          <w:sz w:val="28"/>
          <w:szCs w:val="28"/>
        </w:rPr>
        <w:t>三维发射光谱测试仪</w:t>
      </w:r>
      <w:r>
        <w:rPr>
          <w:rFonts w:hint="eastAsia" w:asciiTheme="minorEastAsia" w:hAnsiTheme="minorEastAsia" w:eastAsiaTheme="minorEastAsia"/>
          <w:color w:val="auto"/>
          <w:sz w:val="28"/>
          <w:szCs w:val="28"/>
          <w:lang w:eastAsia="zh-CN"/>
        </w:rPr>
        <w:t>购置项目</w:t>
      </w:r>
      <w:r>
        <w:rPr>
          <w:rFonts w:hint="eastAsia" w:asciiTheme="minorEastAsia" w:hAnsiTheme="minorEastAsia" w:eastAsiaTheme="minorEastAsia"/>
          <w:color w:val="FF0000"/>
          <w:sz w:val="28"/>
          <w:szCs w:val="28"/>
          <w:lang w:val="en-US" w:eastAsia="zh-CN"/>
        </w:rPr>
        <w:t xml:space="preserve"> </w:t>
      </w:r>
    </w:p>
    <w:p>
      <w:pPr>
        <w:spacing w:before="120" w:beforeLines="50" w:after="120" w:afterLines="50" w:line="500" w:lineRule="exact"/>
        <w:ind w:firstLine="560" w:firstLineChars="200"/>
        <w:rPr>
          <w:rFonts w:hint="eastAsia" w:asciiTheme="minorEastAsia" w:hAnsiTheme="minorEastAsia" w:eastAsiaTheme="minorEastAsia"/>
          <w:sz w:val="28"/>
          <w:szCs w:val="28"/>
          <w:lang w:val="en-US"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lang w:val="en-US" w:eastAsia="zh-CN"/>
        </w:rPr>
        <w:t>njmu-20180115-4</w:t>
      </w:r>
    </w:p>
    <w:p>
      <w:pPr>
        <w:spacing w:before="120" w:beforeLines="50" w:after="120" w:afterLines="50" w:line="500" w:lineRule="exact"/>
        <w:ind w:firstLine="562" w:firstLineChars="200"/>
        <w:rPr>
          <w:rFonts w:asciiTheme="minorEastAsia" w:hAnsiTheme="minorEastAsia" w:eastAsiaTheme="minorEastAsia"/>
          <w:b/>
          <w:color w:val="auto"/>
          <w:sz w:val="28"/>
          <w:szCs w:val="28"/>
          <w:highlight w:val="yellow"/>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highlight w:val="none"/>
        </w:rPr>
        <w:t>:</w:t>
      </w:r>
      <w:r>
        <w:rPr>
          <w:rFonts w:asciiTheme="minorEastAsia" w:hAnsiTheme="minorEastAsia" w:eastAsiaTheme="minorEastAsia"/>
          <w:color w:val="auto"/>
          <w:sz w:val="28"/>
          <w:szCs w:val="28"/>
          <w:highlight w:val="none"/>
        </w:rPr>
        <w:t>18</w:t>
      </w:r>
      <w:r>
        <w:rPr>
          <w:rFonts w:hint="eastAsia" w:asciiTheme="minorEastAsia" w:hAnsiTheme="minorEastAsia" w:eastAsiaTheme="minorEastAsia"/>
          <w:color w:val="auto"/>
          <w:sz w:val="28"/>
          <w:szCs w:val="28"/>
          <w:highlight w:val="none"/>
        </w:rPr>
        <w:t>万元</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w:t>
      </w:r>
      <w:r>
        <w:rPr>
          <w:rFonts w:hint="eastAsia" w:asciiTheme="minorEastAsia" w:hAnsiTheme="minorEastAsia" w:eastAsiaTheme="minorEastAsia"/>
          <w:sz w:val="28"/>
          <w:szCs w:val="28"/>
          <w:lang w:eastAsia="zh-CN"/>
        </w:rPr>
        <w:t>和</w:t>
      </w:r>
      <w:r>
        <w:rPr>
          <w:rFonts w:hint="eastAsia" w:asciiTheme="minorEastAsia" w:hAnsiTheme="minorEastAsia" w:eastAsiaTheme="minorEastAsia"/>
          <w:sz w:val="28"/>
          <w:szCs w:val="28"/>
        </w:rPr>
        <w:t>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120" w:beforeLines="50" w:after="120" w:afterLines="50"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highlight w:val="none"/>
        </w:rPr>
        <w:t>投标文件接收开始时间：201</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01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日上午8:30（北京时间）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highlight w:val="none"/>
        </w:rPr>
        <w:t>投标文件接收截止时间：201</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01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日上午9:</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前</w:t>
      </w:r>
      <w:r>
        <w:rPr>
          <w:rFonts w:hint="eastAsia" w:asciiTheme="minorEastAsia" w:hAnsiTheme="minorEastAsia" w:eastAsiaTheme="minorEastAsia"/>
          <w:sz w:val="24"/>
          <w:szCs w:val="24"/>
        </w:rPr>
        <w:t>（北京时间）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hint="eastAsia" w:asciiTheme="minorEastAsia" w:hAnsiTheme="minorEastAsia" w:eastAsiaTheme="minorEastAsia"/>
          <w:sz w:val="24"/>
          <w:szCs w:val="24"/>
          <w:highlight w:val="none"/>
        </w:rPr>
        <w:t>201</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 xml:space="preserve"> 01 </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 xml:space="preserve"> 15 </w:t>
      </w:r>
      <w:r>
        <w:rPr>
          <w:rFonts w:hint="eastAsia" w:asciiTheme="minorEastAsia" w:hAnsiTheme="minorEastAsia" w:eastAsiaTheme="minorEastAsia"/>
          <w:sz w:val="24"/>
          <w:szCs w:val="24"/>
          <w:highlight w:val="none"/>
        </w:rPr>
        <w:t>日上午9:</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rPr>
        <w:t>（北京时间）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 xml:space="preserve"> 电话：025-86868572 </w:t>
      </w:r>
    </w:p>
    <w:p>
      <w:pPr>
        <w:spacing w:line="500" w:lineRule="exact"/>
        <w:ind w:firstLine="484" w:firstLineChars="202"/>
        <w:rPr>
          <w:rFonts w:hint="eastAsia"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rPr>
        <w:t>项目需求方联系人</w:t>
      </w:r>
      <w:r>
        <w:rPr>
          <w:rFonts w:hint="eastAsia" w:asciiTheme="minorEastAsia" w:hAnsiTheme="minorEastAsia" w:eastAsiaTheme="minorEastAsia"/>
          <w:sz w:val="24"/>
          <w:szCs w:val="24"/>
          <w:highlight w:val="none"/>
        </w:rPr>
        <w:t>：许老师</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 xml:space="preserve">   </w:t>
      </w:r>
      <w:r>
        <w:rPr>
          <w:rFonts w:hint="eastAsia" w:ascii="宋体" w:hAnsi="宋体" w:eastAsia="宋体" w:cs="Times New Roman"/>
          <w:sz w:val="24"/>
          <w:szCs w:val="24"/>
          <w:highlight w:val="none"/>
        </w:rPr>
        <w:t xml:space="preserve"> </w:t>
      </w:r>
      <w:r>
        <w:rPr>
          <w:rFonts w:hint="eastAsia" w:asciiTheme="minorEastAsia" w:hAnsiTheme="minorEastAsia" w:eastAsiaTheme="minorEastAsia"/>
          <w:sz w:val="24"/>
          <w:szCs w:val="24"/>
          <w:highlight w:val="none"/>
        </w:rPr>
        <w:t>电话：</w:t>
      </w:r>
      <w:r>
        <w:rPr>
          <w:rFonts w:hint="eastAsia" w:asciiTheme="minorEastAsia" w:hAnsiTheme="minorEastAsia" w:eastAsiaTheme="minorEastAsia"/>
          <w:sz w:val="24"/>
          <w:szCs w:val="24"/>
          <w:highlight w:val="none"/>
          <w:lang w:val="en-US" w:eastAsia="zh-CN"/>
        </w:rPr>
        <w:t>13951654566</w:t>
      </w:r>
      <w:bookmarkStart w:id="181" w:name="_GoBack"/>
      <w:bookmarkEnd w:id="181"/>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9"/>
    <w:bookmarkEnd w:id="10"/>
    <w:bookmarkEnd w:id="11"/>
    <w:bookmarkEnd w:id="12"/>
    <w:bookmarkEnd w:id="13"/>
    <w:bookmarkEnd w:id="14"/>
    <w:bookmarkEnd w:id="15"/>
    <w:bookmarkEnd w:id="16"/>
    <w:bookmarkEnd w:id="17"/>
    <w:p>
      <w:pPr>
        <w:pStyle w:val="2"/>
        <w:pageBreakBefore/>
        <w:rPr>
          <w:rFonts w:asciiTheme="majorEastAsia" w:hAnsiTheme="majorEastAsia" w:eastAsiaTheme="majorEastAsia"/>
          <w:b/>
          <w:sz w:val="44"/>
        </w:rPr>
      </w:pPr>
      <w:bookmarkStart w:id="18" w:name="_Toc523931346"/>
      <w:r>
        <w:rPr>
          <w:rFonts w:hint="eastAsia" w:asciiTheme="majorEastAsia" w:hAnsiTheme="majorEastAsia" w:eastAsiaTheme="majorEastAsia"/>
          <w:b/>
          <w:sz w:val="44"/>
        </w:rPr>
        <w:t xml:space="preserve">第二章  </w:t>
      </w:r>
      <w:bookmarkStart w:id="19" w:name="_Toc513029202"/>
      <w:bookmarkStart w:id="20" w:name="_Toc16938518"/>
      <w:bookmarkStart w:id="21" w:name="_Toc20823274"/>
      <w:bookmarkStart w:id="22" w:name="_Toc120614213"/>
      <w:r>
        <w:rPr>
          <w:rFonts w:hint="eastAsia" w:asciiTheme="majorEastAsia" w:hAnsiTheme="majorEastAsia" w:eastAsiaTheme="majorEastAsia"/>
          <w:b/>
          <w:sz w:val="44"/>
        </w:rPr>
        <w:t>投标人须知</w:t>
      </w:r>
      <w:bookmarkEnd w:id="18"/>
      <w:bookmarkEnd w:id="19"/>
      <w:bookmarkEnd w:id="20"/>
      <w:bookmarkEnd w:id="21"/>
      <w:bookmarkEnd w:id="22"/>
    </w:p>
    <w:p>
      <w:pPr>
        <w:pStyle w:val="26"/>
        <w:rPr>
          <w:b/>
          <w:sz w:val="28"/>
          <w:szCs w:val="28"/>
        </w:rPr>
      </w:pPr>
      <w:bookmarkStart w:id="23" w:name="_Toc513029203"/>
      <w:bookmarkStart w:id="24" w:name="_Toc16938519"/>
      <w:bookmarkStart w:id="25" w:name="_Toc20823275"/>
      <w:bookmarkStart w:id="26" w:name="_Toc120614214"/>
      <w:r>
        <w:rPr>
          <w:rFonts w:hint="eastAsia"/>
          <w:b/>
          <w:sz w:val="28"/>
          <w:szCs w:val="28"/>
        </w:rPr>
        <w:t>一、总则</w:t>
      </w:r>
      <w:bookmarkEnd w:id="23"/>
      <w:bookmarkEnd w:id="24"/>
      <w:bookmarkEnd w:id="25"/>
      <w:bookmarkEnd w:id="26"/>
    </w:p>
    <w:p>
      <w:pPr>
        <w:pStyle w:val="26"/>
        <w:rPr>
          <w:b/>
          <w:bCs/>
          <w:sz w:val="28"/>
          <w:szCs w:val="28"/>
        </w:rPr>
      </w:pPr>
      <w:bookmarkStart w:id="27" w:name="_Hlt16619475"/>
      <w:bookmarkEnd w:id="27"/>
      <w:bookmarkStart w:id="28" w:name="_Toc458694821"/>
      <w:bookmarkStart w:id="29" w:name="_Toc16938520"/>
      <w:bookmarkStart w:id="30" w:name="_Toc20823276"/>
      <w:bookmarkStart w:id="31" w:name="_Toc513029204"/>
      <w:r>
        <w:rPr>
          <w:rFonts w:hint="eastAsia"/>
          <w:b/>
          <w:bCs/>
          <w:sz w:val="28"/>
          <w:szCs w:val="28"/>
        </w:rPr>
        <w:t>1</w:t>
      </w:r>
      <w:bookmarkEnd w:id="28"/>
      <w:r>
        <w:rPr>
          <w:rFonts w:hint="eastAsia"/>
          <w:b/>
          <w:bCs/>
          <w:sz w:val="28"/>
          <w:szCs w:val="28"/>
        </w:rPr>
        <w:t>、招标方式</w:t>
      </w:r>
      <w:bookmarkEnd w:id="29"/>
      <w:bookmarkEnd w:id="30"/>
      <w:bookmarkEnd w:id="31"/>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2" w:name="_Toc513029205"/>
      <w:bookmarkStart w:id="33" w:name="_Toc16938521"/>
      <w:bookmarkStart w:id="34" w:name="_Toc20823277"/>
      <w:r>
        <w:rPr>
          <w:rFonts w:hint="eastAsia"/>
          <w:b/>
          <w:bCs/>
          <w:sz w:val="28"/>
          <w:szCs w:val="28"/>
        </w:rPr>
        <w:t>2、合格的投标人</w:t>
      </w:r>
      <w:bookmarkEnd w:id="32"/>
      <w:bookmarkEnd w:id="33"/>
      <w:bookmarkEnd w:id="34"/>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5" w:name="_Toc513029206"/>
      <w:bookmarkStart w:id="36" w:name="_Toc16938522"/>
      <w:bookmarkStart w:id="37" w:name="_Toc20823278"/>
      <w:r>
        <w:rPr>
          <w:rFonts w:hint="eastAsia"/>
          <w:b/>
          <w:bCs/>
          <w:sz w:val="28"/>
          <w:szCs w:val="28"/>
        </w:rPr>
        <w:t>3、适用法律</w:t>
      </w:r>
      <w:bookmarkEnd w:id="35"/>
      <w:bookmarkEnd w:id="36"/>
      <w:bookmarkEnd w:id="37"/>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8" w:name="_Toc20823279"/>
      <w:bookmarkStart w:id="39" w:name="_Toc462564067"/>
      <w:bookmarkStart w:id="40" w:name="_Toc513029207"/>
      <w:bookmarkStart w:id="41" w:name="_Toc16938523"/>
      <w:r>
        <w:rPr>
          <w:rFonts w:hint="eastAsia"/>
          <w:b/>
          <w:bCs/>
          <w:sz w:val="28"/>
          <w:szCs w:val="28"/>
        </w:rPr>
        <w:t>4、投标费用</w:t>
      </w:r>
      <w:bookmarkEnd w:id="38"/>
      <w:bookmarkEnd w:id="39"/>
      <w:bookmarkEnd w:id="40"/>
      <w:bookmarkEnd w:id="41"/>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2" w:name="_Toc16938525"/>
      <w:bookmarkStart w:id="43" w:name="_Toc513029209"/>
      <w:bookmarkStart w:id="44" w:name="_Toc20823281"/>
      <w:bookmarkStart w:id="45" w:name="_Toc517190883"/>
      <w:bookmarkStart w:id="46" w:name="_Toc120614215"/>
      <w:r>
        <w:rPr>
          <w:rFonts w:hint="eastAsia"/>
          <w:b/>
          <w:sz w:val="28"/>
          <w:szCs w:val="28"/>
        </w:rPr>
        <w:t>二、招标文件</w:t>
      </w:r>
      <w:bookmarkEnd w:id="42"/>
      <w:bookmarkEnd w:id="43"/>
      <w:bookmarkEnd w:id="44"/>
      <w:bookmarkEnd w:id="45"/>
      <w:bookmarkEnd w:id="46"/>
    </w:p>
    <w:p>
      <w:pPr>
        <w:pStyle w:val="26"/>
        <w:rPr>
          <w:b/>
          <w:bCs/>
          <w:sz w:val="28"/>
          <w:szCs w:val="28"/>
        </w:rPr>
      </w:pPr>
      <w:bookmarkStart w:id="47" w:name="_Toc16938526"/>
      <w:bookmarkStart w:id="48" w:name="_Toc513029210"/>
      <w:bookmarkStart w:id="49" w:name="_Toc20823282"/>
      <w:r>
        <w:rPr>
          <w:rFonts w:hint="eastAsia"/>
          <w:b/>
          <w:bCs/>
          <w:sz w:val="28"/>
          <w:szCs w:val="28"/>
        </w:rPr>
        <w:t>6、招标文件构成</w:t>
      </w:r>
      <w:bookmarkEnd w:id="47"/>
      <w:bookmarkEnd w:id="48"/>
      <w:bookmarkEnd w:id="49"/>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50" w:name="_Toc462564070"/>
      <w:bookmarkStart w:id="51" w:name="_Toc513029211"/>
      <w:bookmarkStart w:id="52" w:name="_Toc16938527"/>
      <w:bookmarkStart w:id="53" w:name="_Toc20823283"/>
      <w:r>
        <w:rPr>
          <w:rFonts w:hint="eastAsia"/>
          <w:b/>
          <w:bCs/>
          <w:sz w:val="28"/>
          <w:szCs w:val="28"/>
        </w:rPr>
        <w:t>7、招标文件的澄清</w:t>
      </w:r>
      <w:bookmarkEnd w:id="50"/>
      <w:bookmarkEnd w:id="51"/>
      <w:bookmarkEnd w:id="52"/>
      <w:bookmarkEnd w:id="53"/>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4" w:name="_Toc16938528"/>
      <w:bookmarkStart w:id="55" w:name="_Toc513029212"/>
      <w:bookmarkStart w:id="56" w:name="_Toc462564071"/>
      <w:bookmarkStart w:id="57" w:name="_Toc20823284"/>
      <w:r>
        <w:rPr>
          <w:rFonts w:hint="eastAsia"/>
          <w:b/>
          <w:bCs/>
          <w:sz w:val="28"/>
          <w:szCs w:val="28"/>
        </w:rPr>
        <w:t>8、招标文件的修改</w:t>
      </w:r>
      <w:bookmarkEnd w:id="54"/>
      <w:bookmarkEnd w:id="55"/>
      <w:bookmarkEnd w:id="56"/>
      <w:bookmarkEnd w:id="57"/>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8" w:name="_Toc513029213"/>
      <w:bookmarkStart w:id="59" w:name="_Toc16938529"/>
      <w:bookmarkStart w:id="60" w:name="_Toc20823285"/>
      <w:bookmarkStart w:id="61" w:name="_Toc120614216"/>
      <w:bookmarkStart w:id="62" w:name="_Toc462564072"/>
      <w:bookmarkStart w:id="63" w:name="_Toc517190884"/>
      <w:r>
        <w:rPr>
          <w:rFonts w:hint="eastAsia"/>
          <w:b/>
          <w:sz w:val="28"/>
          <w:szCs w:val="28"/>
        </w:rPr>
        <w:t>三、投标文件的编制</w:t>
      </w:r>
      <w:bookmarkEnd w:id="58"/>
      <w:bookmarkEnd w:id="59"/>
      <w:bookmarkEnd w:id="60"/>
      <w:bookmarkEnd w:id="61"/>
      <w:bookmarkEnd w:id="62"/>
      <w:bookmarkEnd w:id="63"/>
    </w:p>
    <w:p>
      <w:pPr>
        <w:pStyle w:val="26"/>
        <w:rPr>
          <w:bCs/>
          <w:sz w:val="28"/>
          <w:szCs w:val="28"/>
        </w:rPr>
      </w:pPr>
      <w:bookmarkStart w:id="64" w:name="_Toc462564073"/>
      <w:bookmarkStart w:id="65" w:name="_Toc513029214"/>
      <w:bookmarkStart w:id="66" w:name="_Toc16938530"/>
      <w:bookmarkStart w:id="67" w:name="_Toc20823286"/>
      <w:r>
        <w:rPr>
          <w:rFonts w:hint="eastAsia"/>
          <w:b/>
          <w:bCs/>
          <w:sz w:val="28"/>
          <w:szCs w:val="28"/>
        </w:rPr>
        <w:t>9、投标文件的语言及度量衡单位</w:t>
      </w:r>
      <w:bookmarkEnd w:id="64"/>
      <w:bookmarkEnd w:id="65"/>
      <w:bookmarkEnd w:id="66"/>
      <w:bookmarkEnd w:id="67"/>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8" w:name="_Toc20823287"/>
      <w:bookmarkStart w:id="69" w:name="_Toc16938531"/>
      <w:bookmarkStart w:id="70" w:name="_Toc513029215"/>
      <w:bookmarkStart w:id="71" w:name="_Toc462564074"/>
      <w:r>
        <w:rPr>
          <w:rFonts w:hint="eastAsia"/>
          <w:b/>
          <w:bCs/>
          <w:sz w:val="28"/>
          <w:szCs w:val="28"/>
        </w:rPr>
        <w:t>10、投标文件构成</w:t>
      </w:r>
      <w:bookmarkEnd w:id="68"/>
      <w:bookmarkEnd w:id="69"/>
      <w:bookmarkEnd w:id="70"/>
      <w:bookmarkEnd w:id="71"/>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2" w:name="_Hlt26668975"/>
      <w:bookmarkEnd w:id="72"/>
      <w:bookmarkStart w:id="73" w:name="_Hlt26670360"/>
      <w:bookmarkEnd w:id="73"/>
      <w:bookmarkStart w:id="74" w:name="_Hlt26954838"/>
      <w:bookmarkEnd w:id="74"/>
      <w:bookmarkStart w:id="75" w:name="_Toc14577357"/>
      <w:bookmarkStart w:id="76" w:name="_Toc513029219"/>
      <w:bookmarkStart w:id="77" w:name="_Toc49090509"/>
      <w:bookmarkStart w:id="78" w:name="_Toc513029216"/>
      <w:bookmarkStart w:id="79" w:name="_Toc14577354"/>
      <w:bookmarkStart w:id="80" w:name="_Toc49090507"/>
      <w:r>
        <w:rPr>
          <w:rFonts w:hint="eastAsia"/>
          <w:b/>
          <w:bCs/>
          <w:sz w:val="28"/>
          <w:szCs w:val="28"/>
        </w:rPr>
        <w:t>11、证明投标人资格及符合招标文件规定的文件</w:t>
      </w:r>
      <w:bookmarkEnd w:id="75"/>
      <w:bookmarkEnd w:id="76"/>
      <w:bookmarkEnd w:id="77"/>
    </w:p>
    <w:p>
      <w:pPr>
        <w:pStyle w:val="26"/>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8"/>
    <w:bookmarkEnd w:id="79"/>
    <w:bookmarkEnd w:id="80"/>
    <w:p>
      <w:pPr>
        <w:pStyle w:val="26"/>
        <w:rPr>
          <w:b/>
          <w:bCs/>
          <w:sz w:val="28"/>
          <w:szCs w:val="28"/>
        </w:rPr>
      </w:pPr>
      <w:bookmarkStart w:id="82" w:name="_Toc14577355"/>
      <w:bookmarkStart w:id="83" w:name="_Toc49090508"/>
      <w:r>
        <w:rPr>
          <w:rFonts w:hint="eastAsia"/>
          <w:b/>
          <w:bCs/>
          <w:sz w:val="28"/>
          <w:szCs w:val="28"/>
        </w:rPr>
        <w:t>12、供货一览表与分项报价</w:t>
      </w:r>
      <w:bookmarkEnd w:id="82"/>
      <w:bookmarkStart w:id="84" w:name="_Hlt26670373"/>
      <w:bookmarkEnd w:id="84"/>
      <w:r>
        <w:rPr>
          <w:rFonts w:hint="eastAsia"/>
          <w:b/>
          <w:bCs/>
          <w:sz w:val="28"/>
          <w:szCs w:val="28"/>
        </w:rPr>
        <w:t>表</w:t>
      </w:r>
      <w:bookmarkEnd w:id="83"/>
    </w:p>
    <w:p>
      <w:pPr>
        <w:pStyle w:val="26"/>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7" w:name="_Hlt26954844"/>
      <w:bookmarkEnd w:id="87"/>
      <w:bookmarkStart w:id="88" w:name="_Hlt26668983"/>
      <w:bookmarkEnd w:id="88"/>
      <w:bookmarkStart w:id="89" w:name="_Hlt26670403"/>
      <w:bookmarkEnd w:id="89"/>
      <w:bookmarkStart w:id="90" w:name="_Hlt26954842"/>
      <w:bookmarkEnd w:id="90"/>
      <w:bookmarkStart w:id="91" w:name="_Hlt26670425"/>
      <w:bookmarkEnd w:id="91"/>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2" w:name="_Hlt26954846"/>
      <w:bookmarkEnd w:id="92"/>
      <w:bookmarkStart w:id="93" w:name="_Hlt26670486"/>
      <w:bookmarkEnd w:id="93"/>
      <w:bookmarkStart w:id="94" w:name="_Hlt26954731"/>
      <w:bookmarkEnd w:id="94"/>
      <w:bookmarkStart w:id="95" w:name="_Hlt26954848"/>
      <w:bookmarkEnd w:id="95"/>
      <w:bookmarkStart w:id="96" w:name="_Hlt26670482"/>
      <w:bookmarkEnd w:id="96"/>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7" w:name="_Toc49090510"/>
      <w:bookmarkStart w:id="98"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7"/>
      <w:bookmarkEnd w:id="98"/>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9" w:name="_Hlt26954739"/>
      <w:bookmarkEnd w:id="99"/>
      <w:bookmarkStart w:id="100" w:name="_Hlt26954852"/>
      <w:bookmarkEnd w:id="100"/>
      <w:bookmarkStart w:id="101" w:name="_Hlt26670489"/>
      <w:bookmarkEnd w:id="101"/>
      <w:bookmarkStart w:id="102" w:name="_Hlt26954734"/>
      <w:bookmarkEnd w:id="102"/>
      <w:bookmarkStart w:id="103" w:name="_Hlt26954850"/>
      <w:bookmarkEnd w:id="103"/>
      <w:bookmarkStart w:id="104" w:name="_Toc49090512"/>
      <w:bookmarkStart w:id="105" w:name="_Toc14577361"/>
      <w:r>
        <w:rPr>
          <w:rFonts w:hint="eastAsia"/>
          <w:b/>
          <w:bCs/>
          <w:sz w:val="28"/>
          <w:szCs w:val="28"/>
        </w:rPr>
        <w:t>17、投标文件份数和签署</w:t>
      </w:r>
      <w:bookmarkEnd w:id="104"/>
      <w:bookmarkEnd w:id="105"/>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6" w:name="_Toc513029224"/>
      <w:bookmarkStart w:id="107" w:name="_Toc16938540"/>
      <w:bookmarkStart w:id="108" w:name="_Toc20823296"/>
      <w:bookmarkStart w:id="109" w:name="_Toc120614217"/>
      <w:bookmarkStart w:id="110" w:name="_Toc517190885"/>
      <w:r>
        <w:rPr>
          <w:rFonts w:hint="eastAsia"/>
          <w:b/>
          <w:sz w:val="28"/>
          <w:szCs w:val="28"/>
        </w:rPr>
        <w:t>四、投标文件的递交</w:t>
      </w:r>
      <w:bookmarkEnd w:id="106"/>
      <w:bookmarkEnd w:id="107"/>
      <w:bookmarkEnd w:id="108"/>
      <w:bookmarkEnd w:id="109"/>
      <w:bookmarkEnd w:id="110"/>
    </w:p>
    <w:p>
      <w:pPr>
        <w:pStyle w:val="26"/>
        <w:rPr>
          <w:b/>
          <w:bCs/>
          <w:sz w:val="28"/>
          <w:szCs w:val="28"/>
        </w:rPr>
      </w:pPr>
      <w:bookmarkStart w:id="111" w:name="_Toc16938541"/>
      <w:bookmarkStart w:id="112" w:name="_Toc20823297"/>
      <w:bookmarkStart w:id="113" w:name="_Toc513029225"/>
      <w:bookmarkStart w:id="114" w:name="_Toc462564084"/>
      <w:r>
        <w:rPr>
          <w:rFonts w:hint="eastAsia"/>
          <w:b/>
          <w:bCs/>
          <w:sz w:val="28"/>
          <w:szCs w:val="28"/>
        </w:rPr>
        <w:t>18、投标文件的密封和标记</w:t>
      </w:r>
      <w:bookmarkEnd w:id="111"/>
      <w:bookmarkEnd w:id="112"/>
      <w:bookmarkEnd w:id="113"/>
      <w:bookmarkEnd w:id="114"/>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5" w:name="_Toc513029226"/>
      <w:bookmarkStart w:id="116" w:name="_Toc16938542"/>
      <w:bookmarkStart w:id="117" w:name="_Toc20823298"/>
      <w:r>
        <w:rPr>
          <w:rFonts w:hint="eastAsia"/>
          <w:b/>
          <w:bCs/>
          <w:sz w:val="28"/>
          <w:szCs w:val="28"/>
        </w:rPr>
        <w:t>19、投标截止</w:t>
      </w:r>
      <w:bookmarkEnd w:id="115"/>
      <w:bookmarkEnd w:id="116"/>
      <w:bookmarkEnd w:id="117"/>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8" w:name="_Toc513029227"/>
      <w:bookmarkStart w:id="119" w:name="_Toc16938543"/>
      <w:bookmarkStart w:id="120" w:name="_Toc20823299"/>
      <w:r>
        <w:rPr>
          <w:rFonts w:hint="eastAsia"/>
          <w:b/>
          <w:bCs/>
          <w:sz w:val="28"/>
          <w:szCs w:val="28"/>
        </w:rPr>
        <w:t>20、投标文件</w:t>
      </w:r>
      <w:bookmarkEnd w:id="118"/>
      <w:bookmarkEnd w:id="119"/>
      <w:bookmarkEnd w:id="120"/>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1" w:name="_Toc513029228"/>
      <w:bookmarkStart w:id="122" w:name="_Toc16938544"/>
      <w:bookmarkStart w:id="123" w:name="_Toc20823300"/>
      <w:r>
        <w:rPr>
          <w:rFonts w:hint="eastAsia"/>
          <w:b/>
          <w:bCs/>
          <w:sz w:val="28"/>
          <w:szCs w:val="28"/>
        </w:rPr>
        <w:t>21、投标文件的修改和撤回</w:t>
      </w:r>
      <w:bookmarkEnd w:id="121"/>
      <w:bookmarkEnd w:id="122"/>
      <w:bookmarkEnd w:id="123"/>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4" w:name="_Toc513029229"/>
      <w:bookmarkStart w:id="125" w:name="_Toc16938545"/>
      <w:bookmarkStart w:id="126" w:name="_Toc20823301"/>
      <w:bookmarkStart w:id="127" w:name="_Toc120614218"/>
      <w:bookmarkStart w:id="128" w:name="_Toc517190886"/>
      <w:r>
        <w:rPr>
          <w:rFonts w:hint="eastAsia"/>
          <w:b/>
          <w:sz w:val="28"/>
          <w:szCs w:val="28"/>
        </w:rPr>
        <w:t>五、开标与评标</w:t>
      </w:r>
      <w:bookmarkEnd w:id="124"/>
      <w:bookmarkEnd w:id="125"/>
      <w:bookmarkEnd w:id="126"/>
      <w:bookmarkEnd w:id="127"/>
      <w:bookmarkEnd w:id="128"/>
    </w:p>
    <w:p>
      <w:pPr>
        <w:pStyle w:val="26"/>
        <w:rPr>
          <w:b/>
          <w:bCs/>
          <w:sz w:val="28"/>
          <w:szCs w:val="28"/>
        </w:rPr>
      </w:pPr>
      <w:bookmarkStart w:id="129" w:name="_Toc513029230"/>
      <w:bookmarkStart w:id="130" w:name="_Toc16938546"/>
      <w:bookmarkStart w:id="131" w:name="_Toc20823302"/>
      <w:r>
        <w:rPr>
          <w:rFonts w:hint="eastAsia"/>
          <w:b/>
          <w:bCs/>
          <w:sz w:val="28"/>
          <w:szCs w:val="28"/>
        </w:rPr>
        <w:t>22、开标</w:t>
      </w:r>
      <w:bookmarkEnd w:id="129"/>
      <w:bookmarkEnd w:id="130"/>
      <w:bookmarkEnd w:id="131"/>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2" w:name="_Toc513029231"/>
      <w:bookmarkStart w:id="133" w:name="_Toc16938547"/>
      <w:bookmarkStart w:id="134"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2"/>
    <w:bookmarkEnd w:id="133"/>
    <w:bookmarkEnd w:id="134"/>
    <w:p>
      <w:pPr>
        <w:pStyle w:val="26"/>
        <w:rPr>
          <w:b/>
          <w:bCs/>
          <w:sz w:val="28"/>
          <w:szCs w:val="28"/>
        </w:rPr>
      </w:pPr>
      <w:bookmarkStart w:id="135" w:name="_Toc513029232"/>
      <w:bookmarkStart w:id="136" w:name="_Toc16938548"/>
      <w:bookmarkStart w:id="137" w:name="_Toc20823304"/>
      <w:r>
        <w:rPr>
          <w:rFonts w:hint="eastAsia"/>
          <w:b/>
          <w:bCs/>
          <w:sz w:val="28"/>
          <w:szCs w:val="28"/>
        </w:rPr>
        <w:t>24．投标的澄清</w:t>
      </w:r>
      <w:bookmarkEnd w:id="135"/>
      <w:bookmarkEnd w:id="136"/>
      <w:bookmarkEnd w:id="137"/>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8" w:name="_Toc16938550"/>
      <w:bookmarkStart w:id="139" w:name="_Toc20823306"/>
      <w:bookmarkStart w:id="140" w:name="_Toc513029234"/>
      <w:r>
        <w:rPr>
          <w:rFonts w:hint="eastAsia"/>
          <w:b/>
          <w:bCs/>
          <w:sz w:val="28"/>
          <w:szCs w:val="28"/>
        </w:rPr>
        <w:t>25、</w:t>
      </w:r>
      <w:bookmarkEnd w:id="138"/>
      <w:bookmarkEnd w:id="139"/>
      <w:bookmarkEnd w:id="140"/>
      <w:r>
        <w:rPr>
          <w:rFonts w:hint="eastAsia"/>
          <w:b/>
          <w:bCs/>
          <w:sz w:val="28"/>
          <w:szCs w:val="28"/>
        </w:rPr>
        <w:t>无效投标条款和废标条款</w:t>
      </w:r>
    </w:p>
    <w:p>
      <w:pPr>
        <w:pStyle w:val="26"/>
        <w:rPr>
          <w:bCs/>
          <w:sz w:val="28"/>
          <w:szCs w:val="28"/>
        </w:rPr>
      </w:pPr>
      <w:bookmarkStart w:id="141" w:name="_Toc513029235"/>
      <w:bookmarkStart w:id="142" w:name="_Toc16938551"/>
      <w:bookmarkStart w:id="143"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4" w:name="_Toc120614219"/>
      <w:bookmarkStart w:id="145" w:name="_Toc517190887"/>
      <w:r>
        <w:rPr>
          <w:rFonts w:hint="eastAsia"/>
          <w:b/>
          <w:sz w:val="28"/>
          <w:szCs w:val="28"/>
        </w:rPr>
        <w:t>六、</w:t>
      </w:r>
      <w:bookmarkEnd w:id="141"/>
      <w:bookmarkEnd w:id="142"/>
      <w:bookmarkEnd w:id="143"/>
      <w:r>
        <w:rPr>
          <w:rFonts w:hint="eastAsia"/>
          <w:b/>
          <w:sz w:val="28"/>
          <w:szCs w:val="28"/>
        </w:rPr>
        <w:t>定标</w:t>
      </w:r>
      <w:bookmarkEnd w:id="144"/>
      <w:bookmarkEnd w:id="145"/>
    </w:p>
    <w:p>
      <w:pPr>
        <w:pStyle w:val="26"/>
        <w:rPr>
          <w:b/>
          <w:sz w:val="28"/>
          <w:szCs w:val="28"/>
        </w:rPr>
      </w:pPr>
      <w:bookmarkStart w:id="146" w:name="_Toc513029238"/>
      <w:bookmarkStart w:id="147" w:name="_Toc20823310"/>
      <w:bookmarkStart w:id="148" w:name="_Toc16938554"/>
      <w:r>
        <w:rPr>
          <w:rFonts w:hint="eastAsia"/>
          <w:b/>
          <w:sz w:val="28"/>
          <w:szCs w:val="28"/>
        </w:rPr>
        <w:t>26、</w:t>
      </w:r>
      <w:bookmarkEnd w:id="146"/>
      <w:r>
        <w:rPr>
          <w:rFonts w:hint="eastAsia"/>
          <w:b/>
          <w:sz w:val="28"/>
          <w:szCs w:val="28"/>
        </w:rPr>
        <w:t>确定</w:t>
      </w:r>
      <w:bookmarkEnd w:id="147"/>
      <w:bookmarkEnd w:id="148"/>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9" w:name="OLE_LINK3"/>
      <w:bookmarkStart w:id="150" w:name="OLE_LINK4"/>
      <w:bookmarkStart w:id="151" w:name="OLE_LINK5"/>
      <w:bookmarkStart w:id="152" w:name="OLE_LINK6"/>
      <w:bookmarkStart w:id="153" w:name="OLE_LINK7"/>
      <w:bookmarkStart w:id="154" w:name="OLE_LINK8"/>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5"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5"/>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6" w:name="_Toc120614220"/>
      <w:bookmarkStart w:id="157" w:name="_Toc517190888"/>
      <w:bookmarkStart w:id="158" w:name="_Toc513029236"/>
      <w:bookmarkStart w:id="159" w:name="_Toc16938552"/>
      <w:bookmarkStart w:id="160" w:name="_Toc20823308"/>
      <w:r>
        <w:rPr>
          <w:rFonts w:hint="eastAsia"/>
          <w:b/>
          <w:sz w:val="28"/>
          <w:szCs w:val="28"/>
        </w:rPr>
        <w:t>七、授予合同</w:t>
      </w:r>
      <w:bookmarkEnd w:id="156"/>
      <w:bookmarkEnd w:id="157"/>
    </w:p>
    <w:bookmarkEnd w:id="158"/>
    <w:bookmarkEnd w:id="159"/>
    <w:bookmarkEnd w:id="160"/>
    <w:p>
      <w:pPr>
        <w:pStyle w:val="26"/>
        <w:rPr>
          <w:b/>
          <w:sz w:val="28"/>
          <w:szCs w:val="28"/>
        </w:rPr>
      </w:pPr>
      <w:bookmarkStart w:id="161" w:name="_Toc20823309"/>
      <w:bookmarkStart w:id="162" w:name="_Toc513029237"/>
      <w:bookmarkStart w:id="163"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1"/>
    <w:bookmarkEnd w:id="162"/>
    <w:bookmarkEnd w:id="163"/>
    <w:p>
      <w:pPr>
        <w:pStyle w:val="26"/>
        <w:rPr>
          <w:b/>
          <w:sz w:val="28"/>
          <w:szCs w:val="28"/>
        </w:rPr>
      </w:pPr>
      <w:bookmarkStart w:id="164" w:name="_Toc517190889"/>
      <w:r>
        <w:rPr>
          <w:rFonts w:hint="eastAsia"/>
          <w:b/>
          <w:sz w:val="28"/>
          <w:szCs w:val="28"/>
        </w:rPr>
        <w:t>八、其他</w:t>
      </w:r>
      <w:bookmarkEnd w:id="164"/>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5" w:name="_Toc523931347"/>
      <w:r>
        <w:rPr>
          <w:rFonts w:hint="eastAsia" w:asciiTheme="minorEastAsia" w:hAnsiTheme="minorEastAsia" w:eastAsiaTheme="minorEastAsia"/>
          <w:b/>
          <w:sz w:val="44"/>
          <w:szCs w:val="44"/>
        </w:rPr>
        <w:t>第三章   项目需求</w:t>
      </w:r>
      <w:bookmarkEnd w:id="165"/>
    </w:p>
    <w:p>
      <w:pPr>
        <w:pStyle w:val="32"/>
        <w:spacing w:line="360" w:lineRule="auto"/>
        <w:ind w:firstLine="440"/>
        <w:rPr>
          <w:rFonts w:ascii="Times New Roman" w:hAnsi="宋体" w:cs="宋体"/>
          <w:b/>
        </w:rPr>
      </w:pPr>
    </w:p>
    <w:p>
      <w:pPr>
        <w:pStyle w:val="32"/>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spacing w:line="360" w:lineRule="auto"/>
        <w:ind w:firstLine="840" w:firstLineChars="3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环境条件：电源电压：220V，50Hz</w:t>
      </w:r>
    </w:p>
    <w:p>
      <w:pPr>
        <w:spacing w:line="360" w:lineRule="auto"/>
        <w:ind w:firstLine="2240" w:firstLineChars="8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温度：15~35℃</w:t>
      </w:r>
    </w:p>
    <w:p>
      <w:pPr>
        <w:spacing w:line="360" w:lineRule="auto"/>
        <w:ind w:firstLine="2240" w:firstLineChars="8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相对湿度：45~80%</w:t>
      </w:r>
    </w:p>
    <w:p>
      <w:pPr>
        <w:spacing w:line="360" w:lineRule="auto"/>
        <w:ind w:firstLine="840" w:firstLineChars="3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1</w:t>
      </w:r>
      <w:r>
        <w:rPr>
          <w:rFonts w:hint="eastAsia" w:asciiTheme="minorEastAsia" w:hAnsiTheme="minorEastAsia" w:eastAsiaTheme="minorEastAsia"/>
          <w:color w:val="auto"/>
          <w:sz w:val="28"/>
          <w:szCs w:val="28"/>
          <w:lang w:eastAsia="zh-CN"/>
        </w:rPr>
        <w:t>、</w:t>
      </w:r>
      <w:r>
        <w:rPr>
          <w:rFonts w:hint="eastAsia" w:asciiTheme="minorEastAsia" w:hAnsiTheme="minorEastAsia" w:eastAsiaTheme="minorEastAsia"/>
          <w:color w:val="auto"/>
          <w:sz w:val="28"/>
          <w:szCs w:val="28"/>
        </w:rPr>
        <w:t>主机功能要求：</w:t>
      </w:r>
    </w:p>
    <w:p>
      <w:pPr>
        <w:spacing w:line="360" w:lineRule="auto"/>
        <w:ind w:left="1399" w:leftChars="254" w:hanging="840" w:hangingChars="300"/>
        <w:rPr>
          <w:rFonts w:hint="eastAsia"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rPr>
        <w:t>1.1三维时间扫描、磷光及毫秒级磷光寿命（原厂彩页样本须有相关证明资料）</w:t>
      </w:r>
    </w:p>
    <w:p>
      <w:pPr>
        <w:spacing w:line="360" w:lineRule="auto"/>
        <w:ind w:left="1398" w:leftChars="381" w:hanging="560" w:hangingChars="200"/>
        <w:rPr>
          <w:rFonts w:cs="宋体"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1.2 可测荧光、化学/生物发光；三维扫描；波长扫描；时间扫描测量；定量分析；可连接积分球进行绝对量子产率测试；可升级进行单波长和双波长细胞内钙离子的测定。</w:t>
      </w:r>
    </w:p>
    <w:p>
      <w:pPr>
        <w:spacing w:line="360" w:lineRule="auto"/>
        <w:ind w:firstLine="840" w:firstLineChars="300"/>
        <w:rPr>
          <w:rFonts w:hint="eastAsia"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2</w:t>
      </w:r>
      <w:r>
        <w:rPr>
          <w:rFonts w:hint="eastAsia" w:asciiTheme="minorEastAsia" w:hAnsiTheme="minorEastAsia" w:eastAsiaTheme="minorEastAsia"/>
          <w:color w:val="auto"/>
          <w:sz w:val="28"/>
          <w:szCs w:val="28"/>
          <w:lang w:eastAsia="zh-CN"/>
        </w:rPr>
        <w:t>、</w:t>
      </w:r>
      <w:r>
        <w:rPr>
          <w:rFonts w:hint="eastAsia" w:asciiTheme="minorEastAsia" w:hAnsiTheme="minorEastAsia" w:eastAsiaTheme="minorEastAsia"/>
          <w:color w:val="auto"/>
          <w:sz w:val="28"/>
          <w:szCs w:val="28"/>
        </w:rPr>
        <w:t>设备参数</w:t>
      </w:r>
    </w:p>
    <w:p>
      <w:pPr>
        <w:spacing w:line="360" w:lineRule="auto"/>
        <w:ind w:firstLine="840" w:firstLineChars="300"/>
        <w:rPr>
          <w:rFonts w:hint="eastAsia"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2.1测量波长范围（EX/EM）：200到</w:t>
      </w:r>
      <w:r>
        <w:rPr>
          <w:rFonts w:asciiTheme="minorEastAsia" w:hAnsiTheme="minorEastAsia" w:eastAsiaTheme="minorEastAsia"/>
          <w:color w:val="auto"/>
          <w:sz w:val="28"/>
          <w:szCs w:val="28"/>
        </w:rPr>
        <w:t>75</w:t>
      </w:r>
      <w:r>
        <w:rPr>
          <w:rFonts w:hint="eastAsia" w:asciiTheme="minorEastAsia" w:hAnsiTheme="minorEastAsia" w:eastAsiaTheme="minorEastAsia"/>
          <w:color w:val="auto"/>
          <w:sz w:val="28"/>
          <w:szCs w:val="28"/>
        </w:rPr>
        <w:t>0nm，零级光</w:t>
      </w:r>
    </w:p>
    <w:p>
      <w:pPr>
        <w:spacing w:line="360" w:lineRule="auto"/>
        <w:ind w:firstLine="840" w:firstLineChars="300"/>
        <w:rPr>
          <w:rFonts w:hint="eastAsia"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2.2光源：</w:t>
      </w:r>
    </w:p>
    <w:p>
      <w:pPr>
        <w:spacing w:line="360" w:lineRule="auto"/>
        <w:ind w:left="1679" w:leftChars="254" w:hanging="1120" w:hangingChars="400"/>
        <w:rPr>
          <w:rFonts w:hint="eastAsia"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w:t>
      </w:r>
      <w:r>
        <w:rPr>
          <w:rFonts w:asciiTheme="minorEastAsia" w:hAnsiTheme="minorEastAsia" w:eastAsiaTheme="minorEastAsia"/>
          <w:color w:val="auto"/>
          <w:sz w:val="28"/>
          <w:szCs w:val="28"/>
        </w:rPr>
        <w:t>2</w:t>
      </w:r>
      <w:r>
        <w:rPr>
          <w:rFonts w:hint="eastAsia" w:asciiTheme="minorEastAsia" w:hAnsiTheme="minorEastAsia" w:eastAsiaTheme="minorEastAsia"/>
          <w:color w:val="auto"/>
          <w:sz w:val="28"/>
          <w:szCs w:val="28"/>
        </w:rPr>
        <w:t>.</w:t>
      </w:r>
      <w:r>
        <w:rPr>
          <w:rFonts w:asciiTheme="minorEastAsia" w:hAnsiTheme="minorEastAsia" w:eastAsiaTheme="minorEastAsia"/>
          <w:color w:val="auto"/>
          <w:sz w:val="28"/>
          <w:szCs w:val="28"/>
        </w:rPr>
        <w:t>2</w:t>
      </w:r>
      <w:r>
        <w:rPr>
          <w:rFonts w:hint="eastAsia" w:asciiTheme="minorEastAsia" w:hAnsiTheme="minorEastAsia" w:eastAsiaTheme="minorEastAsia"/>
          <w:color w:val="auto"/>
          <w:sz w:val="28"/>
          <w:szCs w:val="28"/>
        </w:rPr>
        <w:t>.</w:t>
      </w:r>
      <w:r>
        <w:rPr>
          <w:rFonts w:asciiTheme="minorEastAsia" w:hAnsiTheme="minorEastAsia" w:eastAsiaTheme="minorEastAsia"/>
          <w:color w:val="auto"/>
          <w:sz w:val="28"/>
          <w:szCs w:val="28"/>
        </w:rPr>
        <w:t xml:space="preserve">1 </w:t>
      </w:r>
      <w:r>
        <w:rPr>
          <w:rFonts w:hint="eastAsia" w:asciiTheme="minorEastAsia" w:hAnsiTheme="minorEastAsia" w:eastAsiaTheme="minorEastAsia"/>
          <w:color w:val="auto"/>
          <w:sz w:val="28"/>
          <w:szCs w:val="28"/>
        </w:rPr>
        <w:t>连续氙灯光源，能量≥1</w:t>
      </w:r>
      <w:r>
        <w:rPr>
          <w:rFonts w:asciiTheme="minorEastAsia" w:hAnsiTheme="minorEastAsia" w:eastAsiaTheme="minorEastAsia"/>
          <w:color w:val="auto"/>
          <w:sz w:val="28"/>
          <w:szCs w:val="28"/>
        </w:rPr>
        <w:t>50W</w:t>
      </w:r>
      <w:r>
        <w:rPr>
          <w:rFonts w:hint="eastAsia" w:asciiTheme="minorEastAsia" w:hAnsiTheme="minorEastAsia" w:eastAsiaTheme="minorEastAsia"/>
          <w:color w:val="auto"/>
          <w:sz w:val="28"/>
          <w:szCs w:val="28"/>
        </w:rPr>
        <w:t>（原厂彩页样本须有相关证明资料）</w:t>
      </w:r>
    </w:p>
    <w:p>
      <w:pPr>
        <w:spacing w:line="360" w:lineRule="auto"/>
        <w:ind w:left="1678" w:leftChars="381" w:hanging="840" w:hangingChars="3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2.</w:t>
      </w:r>
      <w:r>
        <w:rPr>
          <w:rFonts w:asciiTheme="minorEastAsia" w:hAnsiTheme="minorEastAsia" w:eastAsiaTheme="minorEastAsia"/>
          <w:color w:val="auto"/>
          <w:sz w:val="28"/>
          <w:szCs w:val="28"/>
        </w:rPr>
        <w:t>2</w:t>
      </w:r>
      <w:r>
        <w:rPr>
          <w:rFonts w:hint="eastAsia" w:asciiTheme="minorEastAsia" w:hAnsiTheme="minorEastAsia" w:eastAsiaTheme="minorEastAsia"/>
          <w:color w:val="auto"/>
          <w:sz w:val="28"/>
          <w:szCs w:val="28"/>
        </w:rPr>
        <w:t>.</w:t>
      </w:r>
      <w:r>
        <w:rPr>
          <w:rFonts w:asciiTheme="minorEastAsia" w:hAnsiTheme="minorEastAsia" w:eastAsiaTheme="minorEastAsia"/>
          <w:color w:val="auto"/>
          <w:sz w:val="28"/>
          <w:szCs w:val="28"/>
        </w:rPr>
        <w:t xml:space="preserve">2 </w:t>
      </w:r>
      <w:r>
        <w:rPr>
          <w:rFonts w:hint="eastAsia" w:asciiTheme="minorEastAsia" w:hAnsiTheme="minorEastAsia" w:eastAsiaTheme="minorEastAsia"/>
          <w:color w:val="auto"/>
          <w:sz w:val="28"/>
          <w:szCs w:val="28"/>
        </w:rPr>
        <w:t>连续氙灯寿命≥</w:t>
      </w:r>
      <w:r>
        <w:rPr>
          <w:rFonts w:asciiTheme="minorEastAsia" w:hAnsiTheme="minorEastAsia" w:eastAsiaTheme="minorEastAsia"/>
          <w:color w:val="auto"/>
          <w:sz w:val="28"/>
          <w:szCs w:val="28"/>
        </w:rPr>
        <w:t>1900</w:t>
      </w:r>
      <w:r>
        <w:rPr>
          <w:rFonts w:hint="eastAsia" w:asciiTheme="minorEastAsia" w:hAnsiTheme="minorEastAsia" w:eastAsiaTheme="minorEastAsia"/>
          <w:color w:val="auto"/>
          <w:sz w:val="28"/>
          <w:szCs w:val="28"/>
        </w:rPr>
        <w:t>小时（原厂彩页样本须有相关证明资料）</w:t>
      </w:r>
    </w:p>
    <w:p>
      <w:pPr>
        <w:spacing w:line="360" w:lineRule="auto"/>
        <w:ind w:left="978" w:leftChars="190" w:hanging="560" w:hangingChars="200"/>
        <w:rPr>
          <w:rFonts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rPr>
        <w:t>2.3灵敏度：S/N ＞</w:t>
      </w:r>
      <w:r>
        <w:rPr>
          <w:rFonts w:asciiTheme="minorEastAsia" w:hAnsiTheme="minorEastAsia" w:eastAsiaTheme="minorEastAsia"/>
          <w:color w:val="auto"/>
          <w:sz w:val="28"/>
          <w:szCs w:val="28"/>
        </w:rPr>
        <w:t>1200</w:t>
      </w:r>
      <w:r>
        <w:rPr>
          <w:rFonts w:hint="eastAsia" w:asciiTheme="minorEastAsia" w:hAnsiTheme="minorEastAsia" w:eastAsiaTheme="minorEastAsia"/>
          <w:color w:val="auto"/>
          <w:sz w:val="28"/>
          <w:szCs w:val="28"/>
        </w:rPr>
        <w:t>（RMS）峰值噪声，S/N ＞</w:t>
      </w:r>
      <w:r>
        <w:rPr>
          <w:rFonts w:asciiTheme="minorEastAsia" w:hAnsiTheme="minorEastAsia" w:eastAsiaTheme="minorEastAsia"/>
          <w:color w:val="auto"/>
          <w:sz w:val="28"/>
          <w:szCs w:val="28"/>
        </w:rPr>
        <w:t>18000</w:t>
      </w:r>
      <w:r>
        <w:rPr>
          <w:rFonts w:hint="eastAsia" w:asciiTheme="minorEastAsia" w:hAnsiTheme="minorEastAsia" w:eastAsiaTheme="minorEastAsia"/>
          <w:color w:val="auto"/>
          <w:sz w:val="28"/>
          <w:szCs w:val="28"/>
        </w:rPr>
        <w:t>（RMS）背景噪声；使用水的拉曼峰，激发波长350nm，光谱带宽</w:t>
      </w:r>
      <w:r>
        <w:rPr>
          <w:rFonts w:asciiTheme="minorEastAsia" w:hAnsiTheme="minorEastAsia" w:eastAsiaTheme="minorEastAsia"/>
          <w:color w:val="auto"/>
          <w:sz w:val="28"/>
          <w:szCs w:val="28"/>
        </w:rPr>
        <w:t>5</w:t>
      </w:r>
      <w:r>
        <w:rPr>
          <w:rFonts w:hint="eastAsia" w:asciiTheme="minorEastAsia" w:hAnsiTheme="minorEastAsia" w:eastAsiaTheme="minorEastAsia"/>
          <w:color w:val="auto"/>
          <w:sz w:val="28"/>
          <w:szCs w:val="28"/>
        </w:rPr>
        <w:t>nm（原厂彩页样本须有相关资料证明）</w:t>
      </w:r>
    </w:p>
    <w:p>
      <w:pPr>
        <w:spacing w:line="360" w:lineRule="auto"/>
        <w:ind w:left="420" w:firstLine="280" w:firstLineChars="1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2.4光谱分辨率：1.0nm</w:t>
      </w:r>
    </w:p>
    <w:p>
      <w:pPr>
        <w:spacing w:line="360" w:lineRule="auto"/>
        <w:ind w:left="1258" w:leftChars="190" w:hanging="840" w:hangingChars="300"/>
        <w:rPr>
          <w:rFonts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rPr>
        <w:t>2.5波长扫描速度：30到</w:t>
      </w:r>
      <w:r>
        <w:rPr>
          <w:rFonts w:asciiTheme="minorEastAsia" w:hAnsiTheme="minorEastAsia" w:eastAsiaTheme="minorEastAsia"/>
          <w:color w:val="auto"/>
          <w:sz w:val="28"/>
          <w:szCs w:val="28"/>
        </w:rPr>
        <w:t>6</w:t>
      </w:r>
      <w:r>
        <w:rPr>
          <w:rFonts w:hint="eastAsia" w:asciiTheme="minorEastAsia" w:hAnsiTheme="minorEastAsia" w:eastAsiaTheme="minorEastAsia"/>
          <w:color w:val="auto"/>
          <w:sz w:val="28"/>
          <w:szCs w:val="28"/>
        </w:rPr>
        <w:t>0000nm/min可调（原厂彩页样本须有相关证明资料）</w:t>
      </w:r>
    </w:p>
    <w:p>
      <w:pPr>
        <w:spacing w:line="360" w:lineRule="auto"/>
        <w:ind w:left="420" w:firstLine="280" w:firstLineChars="1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2.6波长驱动速度：≥</w:t>
      </w:r>
      <w:r>
        <w:rPr>
          <w:rFonts w:asciiTheme="minorEastAsia" w:hAnsiTheme="minorEastAsia" w:eastAsiaTheme="minorEastAsia"/>
          <w:color w:val="auto"/>
          <w:sz w:val="28"/>
          <w:szCs w:val="28"/>
        </w:rPr>
        <w:t>50</w:t>
      </w:r>
      <w:r>
        <w:rPr>
          <w:rFonts w:hint="eastAsia" w:asciiTheme="minorEastAsia" w:hAnsiTheme="minorEastAsia" w:eastAsiaTheme="minorEastAsia"/>
          <w:color w:val="auto"/>
          <w:sz w:val="28"/>
          <w:szCs w:val="28"/>
        </w:rPr>
        <w:t>000nm/min</w:t>
      </w:r>
    </w:p>
    <w:p>
      <w:pPr>
        <w:spacing w:line="360" w:lineRule="auto"/>
        <w:ind w:left="1260" w:leftChars="318" w:hanging="560" w:hanging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2.7标准荧光池最小样品量≤0.</w:t>
      </w:r>
      <w:r>
        <w:rPr>
          <w:rFonts w:asciiTheme="minorEastAsia" w:hAnsiTheme="minorEastAsia" w:eastAsiaTheme="minorEastAsia"/>
          <w:color w:val="auto"/>
          <w:sz w:val="28"/>
          <w:szCs w:val="28"/>
        </w:rPr>
        <w:t>7</w:t>
      </w:r>
      <w:r>
        <w:rPr>
          <w:rFonts w:hint="eastAsia" w:asciiTheme="minorEastAsia" w:hAnsiTheme="minorEastAsia" w:eastAsiaTheme="minorEastAsia"/>
          <w:color w:val="auto"/>
          <w:sz w:val="28"/>
          <w:szCs w:val="28"/>
        </w:rPr>
        <w:t>ml（使用标准10mm方形样品池）</w:t>
      </w:r>
    </w:p>
    <w:p>
      <w:pPr>
        <w:spacing w:line="360" w:lineRule="auto"/>
        <w:ind w:left="1260" w:leftChars="318" w:hanging="560" w:hanging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2.8线性动态范围：6个数量级，光电倍增管具备电压可调的自增益功能，从而可以测试高达六个数量级浓度范围的样品，未知样品可以不经稀释浓缩等前处理直接测试</w:t>
      </w:r>
    </w:p>
    <w:p>
      <w:pPr>
        <w:spacing w:line="360" w:lineRule="auto"/>
        <w:ind w:left="1260" w:leftChars="318" w:hanging="560" w:hangingChars="200"/>
        <w:rPr>
          <w:rFonts w:hint="eastAsia"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2.</w:t>
      </w:r>
      <w:r>
        <w:rPr>
          <w:rFonts w:asciiTheme="minorEastAsia" w:hAnsiTheme="minorEastAsia" w:eastAsiaTheme="minorEastAsia"/>
          <w:color w:val="auto"/>
          <w:sz w:val="28"/>
          <w:szCs w:val="28"/>
        </w:rPr>
        <w:t>9</w:t>
      </w:r>
      <w:r>
        <w:rPr>
          <w:rFonts w:hint="eastAsia" w:asciiTheme="minorEastAsia" w:hAnsiTheme="minorEastAsia" w:eastAsiaTheme="minorEastAsia"/>
          <w:color w:val="auto"/>
          <w:sz w:val="28"/>
          <w:szCs w:val="28"/>
        </w:rPr>
        <w:t>光谱通带：激发侧：1/2.5/5/10</w:t>
      </w:r>
      <w:r>
        <w:rPr>
          <w:rFonts w:asciiTheme="minorEastAsia" w:hAnsiTheme="minorEastAsia" w:eastAsiaTheme="minorEastAsia"/>
          <w:color w:val="auto"/>
          <w:sz w:val="28"/>
          <w:szCs w:val="28"/>
        </w:rPr>
        <w:t>/20</w:t>
      </w:r>
      <w:r>
        <w:rPr>
          <w:rFonts w:hint="eastAsia" w:asciiTheme="minorEastAsia" w:hAnsiTheme="minorEastAsia" w:eastAsiaTheme="minorEastAsia"/>
          <w:color w:val="auto"/>
          <w:sz w:val="28"/>
          <w:szCs w:val="28"/>
        </w:rPr>
        <w:t>nm；发射侧：1/2.5/5/10/20nm</w:t>
      </w:r>
    </w:p>
    <w:p>
      <w:pPr>
        <w:spacing w:line="360" w:lineRule="auto"/>
        <w:ind w:left="1679" w:leftChars="254" w:hanging="1120" w:hangingChars="400"/>
        <w:rPr>
          <w:rFonts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rPr>
        <w:t>2.</w:t>
      </w:r>
      <w:r>
        <w:rPr>
          <w:rFonts w:asciiTheme="minorEastAsia" w:hAnsiTheme="minorEastAsia" w:eastAsiaTheme="minorEastAsia"/>
          <w:color w:val="auto"/>
          <w:sz w:val="28"/>
          <w:szCs w:val="28"/>
        </w:rPr>
        <w:t xml:space="preserve">10 </w:t>
      </w:r>
      <w:r>
        <w:rPr>
          <w:rFonts w:hint="eastAsia" w:asciiTheme="minorEastAsia" w:hAnsiTheme="minorEastAsia" w:eastAsiaTheme="minorEastAsia"/>
          <w:color w:val="auto"/>
          <w:sz w:val="28"/>
          <w:szCs w:val="28"/>
        </w:rPr>
        <w:t>仪器出厂自带外部光源接口，无需对设备进行任何改造即可外接激光器等外部光源，完成上转换测试(须提供仪器实际耦合图证明</w:t>
      </w:r>
      <w:r>
        <w:rPr>
          <w:rFonts w:asciiTheme="minorEastAsia" w:hAnsiTheme="minorEastAsia" w:eastAsiaTheme="minorEastAsia"/>
          <w:color w:val="auto"/>
          <w:sz w:val="28"/>
          <w:szCs w:val="28"/>
        </w:rPr>
        <w:t>)</w:t>
      </w:r>
    </w:p>
    <w:p>
      <w:pPr>
        <w:spacing w:line="360" w:lineRule="auto"/>
        <w:ind w:firstLine="840" w:firstLineChars="3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3</w:t>
      </w:r>
      <w:r>
        <w:rPr>
          <w:rFonts w:hint="eastAsia" w:asciiTheme="minorEastAsia" w:hAnsiTheme="minorEastAsia" w:eastAsiaTheme="minorEastAsia"/>
          <w:color w:val="auto"/>
          <w:sz w:val="28"/>
          <w:szCs w:val="28"/>
          <w:lang w:eastAsia="zh-CN"/>
        </w:rPr>
        <w:t>、</w:t>
      </w:r>
      <w:r>
        <w:rPr>
          <w:rFonts w:hint="eastAsia" w:asciiTheme="minorEastAsia" w:hAnsiTheme="minorEastAsia" w:eastAsiaTheme="minorEastAsia"/>
          <w:color w:val="auto"/>
          <w:sz w:val="28"/>
          <w:szCs w:val="28"/>
        </w:rPr>
        <w:t>软件及数据处理：</w:t>
      </w:r>
    </w:p>
    <w:p>
      <w:pPr>
        <w:spacing w:line="360" w:lineRule="auto"/>
        <w:ind w:left="979" w:leftChars="445" w:firstLine="0" w:firstLineChars="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主机由软件控制，在Windows环境工作。发光强度、激发和发射波长、光谱带宽均可由monitor 实时显示。光谱或时间数据均实时显示并可自动存盘。有对储存数据的算术运算功能，包括四则运算，平滑功能，1－4阶导数，求面积，求峰值等，可进行单波长和双波长细胞内钙离子的计算。</w:t>
      </w:r>
    </w:p>
    <w:p>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4</w:t>
      </w:r>
      <w:r>
        <w:rPr>
          <w:rFonts w:hint="eastAsia" w:asciiTheme="minorEastAsia" w:hAnsiTheme="minorEastAsia" w:eastAsiaTheme="minorEastAsia"/>
          <w:color w:val="auto"/>
          <w:sz w:val="28"/>
          <w:szCs w:val="28"/>
          <w:lang w:eastAsia="zh-CN"/>
        </w:rPr>
        <w:t>、</w:t>
      </w:r>
      <w:r>
        <w:rPr>
          <w:rFonts w:hint="eastAsia" w:asciiTheme="minorEastAsia" w:hAnsiTheme="minorEastAsia" w:eastAsiaTheme="minorEastAsia"/>
          <w:color w:val="auto"/>
          <w:sz w:val="28"/>
          <w:szCs w:val="28"/>
        </w:rPr>
        <w:t>配置要求</w:t>
      </w:r>
    </w:p>
    <w:p>
      <w:pPr>
        <w:spacing w:line="360" w:lineRule="auto"/>
        <w:ind w:firstLine="1092" w:firstLineChars="39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三维发射光谱测试系统主机                   1台</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w:t>
      </w:r>
      <w:r>
        <w:rPr>
          <w:rFonts w:hint="eastAsia" w:cs="Times New Roman" w:asciiTheme="minorEastAsia" w:hAnsiTheme="minorEastAsia" w:eastAsiaTheme="minorEastAsia"/>
          <w:color w:val="auto"/>
          <w:kern w:val="2"/>
          <w:sz w:val="28"/>
          <w:szCs w:val="28"/>
        </w:rPr>
        <w:t>保修期：免费质保期</w:t>
      </w:r>
      <w:r>
        <w:rPr>
          <w:rFonts w:cs="Times New Roman" w:asciiTheme="minorEastAsia" w:hAnsiTheme="minorEastAsia" w:eastAsiaTheme="minorEastAsia"/>
          <w:color w:val="auto"/>
          <w:kern w:val="2"/>
          <w:sz w:val="28"/>
          <w:szCs w:val="28"/>
        </w:rPr>
        <w:t>1</w:t>
      </w:r>
      <w:r>
        <w:rPr>
          <w:rFonts w:hint="eastAsia" w:cs="Times New Roman" w:asciiTheme="minorEastAsia" w:hAnsiTheme="minorEastAsia" w:eastAsiaTheme="minorEastAsia"/>
          <w:color w:val="auto"/>
          <w:kern w:val="2"/>
          <w:sz w:val="28"/>
          <w:szCs w:val="28"/>
        </w:rPr>
        <w:t>年，自验收合格之日起算，并提供相关承诺书。质保期内发生任何设备损坏，所需要的维修费用（包括零部件费用、维修费用，除耗材外）均由卖方承担（人为操作不当造成的损坏除外）。</w:t>
      </w:r>
    </w:p>
    <w:p>
      <w:pPr>
        <w:pStyle w:val="15"/>
        <w:spacing w:line="0" w:lineRule="atLeast"/>
        <w:ind w:left="982" w:leftChars="128" w:hanging="700" w:hangingChars="250"/>
        <w:rPr>
          <w:color w:val="auto"/>
          <w:sz w:val="28"/>
          <w:szCs w:val="28"/>
        </w:rPr>
      </w:pPr>
      <w:r>
        <w:rPr>
          <w:rFonts w:hint="eastAsia" w:cs="Times New Roman" w:asciiTheme="minorEastAsia" w:hAnsiTheme="minorEastAsia" w:eastAsiaTheme="minorEastAsia"/>
          <w:kern w:val="2"/>
          <w:sz w:val="28"/>
          <w:szCs w:val="28"/>
        </w:rPr>
        <w:t>（2）</w:t>
      </w:r>
      <w:r>
        <w:rPr>
          <w:rFonts w:hint="eastAsia"/>
          <w:color w:val="auto"/>
          <w:sz w:val="28"/>
          <w:szCs w:val="28"/>
        </w:rPr>
        <w:t>供应商应为采购方进行人员培训，现场免费培训仪器操作人员一至两名</w:t>
      </w:r>
      <w:r>
        <w:rPr>
          <w:rFonts w:hint="eastAsia" w:asciiTheme="minorEastAsia" w:hAnsiTheme="minorEastAsia" w:eastAsiaTheme="minorEastAsia"/>
          <w:color w:val="auto"/>
          <w:sz w:val="28"/>
          <w:szCs w:val="28"/>
        </w:rPr>
        <w:t>，提供不少于1次的小班应用提高培训，</w:t>
      </w:r>
      <w:r>
        <w:rPr>
          <w:rFonts w:hint="eastAsia"/>
          <w:color w:val="auto"/>
          <w:sz w:val="28"/>
          <w:szCs w:val="28"/>
        </w:rPr>
        <w:t>对人员培训不低于</w:t>
      </w:r>
      <w:r>
        <w:rPr>
          <w:rFonts w:hint="eastAsia"/>
          <w:color w:val="auto"/>
          <w:sz w:val="28"/>
          <w:szCs w:val="28"/>
          <w:u w:val="single"/>
        </w:rPr>
        <w:t>2</w:t>
      </w:r>
      <w:r>
        <w:rPr>
          <w:rFonts w:hint="eastAsia"/>
          <w:color w:val="auto"/>
          <w:sz w:val="28"/>
          <w:szCs w:val="28"/>
        </w:rPr>
        <w:t>人。</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asciiTheme="minorEastAsia" w:hAnsiTheme="minorEastAsia" w:eastAsiaTheme="minorEastAsia"/>
          <w:bCs/>
          <w:sz w:val="28"/>
          <w:szCs w:val="28"/>
        </w:rPr>
        <w:t>（3）</w:t>
      </w:r>
      <w:r>
        <w:rPr>
          <w:rFonts w:hint="eastAsia" w:asciiTheme="minorEastAsia" w:hAnsiTheme="minorEastAsia" w:eastAsiaTheme="minorEastAsia"/>
          <w:bCs/>
          <w:color w:val="auto"/>
          <w:sz w:val="28"/>
          <w:szCs w:val="28"/>
        </w:rPr>
        <w:t>售后技术服务要求：</w:t>
      </w:r>
      <w:r>
        <w:rPr>
          <w:rFonts w:hint="eastAsia" w:asciiTheme="minorEastAsia" w:hAnsiTheme="minorEastAsia" w:eastAsiaTheme="minorEastAsia"/>
          <w:color w:val="auto"/>
          <w:sz w:val="28"/>
          <w:szCs w:val="28"/>
        </w:rPr>
        <w:t>报修响应时间为24小时,48小时维修工程师赶到现场，提供详细的售后服务计划。</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left="839" w:leftChars="254" w:hanging="280" w:hanging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6" w:name="_Toc523931348"/>
      <w:bookmarkStart w:id="167" w:name="_Toc401414769"/>
      <w:r>
        <w:rPr>
          <w:rFonts w:hint="eastAsia" w:ascii="宋体" w:hAnsi="宋体" w:eastAsia="宋体" w:cs="宋体"/>
          <w:szCs w:val="21"/>
        </w:rPr>
        <w:t>货到</w:t>
      </w:r>
      <w:r>
        <w:rPr>
          <w:rFonts w:hint="eastAsia" w:ascii="宋体" w:hAnsi="宋体" w:eastAsia="宋体" w:cs="宋体"/>
          <w:szCs w:val="21"/>
          <w:lang w:eastAsia="zh-CN"/>
        </w:rPr>
        <w:t>正常运行</w:t>
      </w:r>
      <w:r>
        <w:rPr>
          <w:rFonts w:hint="eastAsia" w:ascii="宋体" w:hAnsi="宋体" w:eastAsia="宋体" w:cs="宋体"/>
          <w:szCs w:val="21"/>
        </w:rPr>
        <w:t>后以15天为验收期限，中标价小于等于20万元的设备，验收期满或验收合格后付全款；中标价大于20万元的设备，验收期满或验收合格后支付到合同金额的90%，余10%尾款于正常使用一年后无息支付</w:t>
      </w:r>
    </w:p>
    <w:p/>
    <w:p/>
    <w:p/>
    <w:p/>
    <w:p/>
    <w:p/>
    <w:p/>
    <w:p/>
    <w:p/>
    <w:p>
      <w:pPr>
        <w:adjustRightInd/>
        <w:snapToGrid/>
        <w:spacing w:after="0"/>
      </w:pPr>
      <w:r>
        <w:br w:type="page"/>
      </w: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sz w:val="24"/>
              </w:rPr>
            </w:pPr>
            <w:r>
              <w:rPr>
                <w:rFonts w:ascii="Arial" w:hAnsi="Arial" w:cs="Arial"/>
                <w:bCs/>
                <w:sz w:val="24"/>
              </w:rPr>
              <w:t>序号</w:t>
            </w:r>
          </w:p>
        </w:tc>
        <w:tc>
          <w:tcPr>
            <w:tcW w:w="1984" w:type="dxa"/>
            <w:vAlign w:val="center"/>
          </w:tcPr>
          <w:p>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pPr>
              <w:spacing w:line="360" w:lineRule="auto"/>
              <w:jc w:val="center"/>
              <w:rPr>
                <w:rFonts w:ascii="Arial" w:hAnsi="Arial" w:cs="Arial"/>
                <w:bCs/>
                <w:sz w:val="24"/>
              </w:rPr>
            </w:pPr>
            <w:r>
              <w:rPr>
                <w:rFonts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6"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1</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价格</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（30分）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ascii="Arial" w:hAnsi="Arial" w:cs="Arial"/>
                <w:bCs/>
                <w:sz w:val="23"/>
                <w:szCs w:val="23"/>
              </w:rPr>
            </w:pPr>
            <w:r>
              <w:rPr>
                <w:rFonts w:ascii="Arial" w:hAnsi="Arial" w:cs="Arial"/>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2"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2</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技术能力</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33</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根据各投标产品的先进性、匹配性、可靠性、稳定性以及质量、性能酌情打分，较好</w:t>
            </w:r>
            <w:r>
              <w:rPr>
                <w:rFonts w:hint="eastAsia" w:cs="宋体" w:asciiTheme="minorEastAsia" w:hAnsiTheme="minorEastAsia" w:eastAsiaTheme="minorEastAsia"/>
                <w:bCs/>
                <w:sz w:val="23"/>
                <w:szCs w:val="23"/>
                <w:lang w:val="en-US" w:eastAsia="zh-CN"/>
              </w:rPr>
              <w:t>4-</w:t>
            </w:r>
            <w:r>
              <w:rPr>
                <w:rFonts w:hint="eastAsia" w:cs="宋体" w:asciiTheme="minorEastAsia" w:hAnsiTheme="minorEastAsia" w:eastAsiaTheme="minorEastAsia"/>
                <w:bCs/>
                <w:sz w:val="23"/>
                <w:szCs w:val="23"/>
              </w:rPr>
              <w:t>5分，一般</w:t>
            </w:r>
            <w:r>
              <w:rPr>
                <w:rFonts w:cs="宋体" w:asciiTheme="minorEastAsia" w:hAnsiTheme="minorEastAsia" w:eastAsiaTheme="minorEastAsia"/>
                <w:bCs/>
                <w:sz w:val="23"/>
                <w:szCs w:val="23"/>
              </w:rPr>
              <w:t>2-3</w:t>
            </w:r>
            <w:r>
              <w:rPr>
                <w:rFonts w:hint="eastAsia" w:cs="宋体" w:asciiTheme="minorEastAsia" w:hAnsiTheme="minorEastAsia" w:eastAsiaTheme="minorEastAsia"/>
                <w:bCs/>
                <w:sz w:val="23"/>
                <w:szCs w:val="23"/>
              </w:rPr>
              <w:t>分，其他</w:t>
            </w:r>
            <w:r>
              <w:rPr>
                <w:rFonts w:hint="eastAsia" w:cs="宋体" w:asciiTheme="minorEastAsia" w:hAnsiTheme="minorEastAsia" w:eastAsiaTheme="minorEastAsia"/>
                <w:bCs/>
                <w:sz w:val="23"/>
                <w:szCs w:val="23"/>
                <w:lang w:val="en-US" w:eastAsia="zh-CN"/>
              </w:rPr>
              <w:t>0-1</w:t>
            </w:r>
            <w:r>
              <w:rPr>
                <w:rFonts w:hint="eastAsia" w:cs="宋体" w:asciiTheme="minorEastAsia" w:hAnsiTheme="minorEastAsia" w:eastAsiaTheme="minorEastAsia"/>
                <w:bCs/>
                <w:sz w:val="23"/>
                <w:szCs w:val="23"/>
              </w:rPr>
              <w:t>分。</w:t>
            </w:r>
          </w:p>
        </w:tc>
        <w:tc>
          <w:tcPr>
            <w:tcW w:w="798" w:type="dxa"/>
            <w:vAlign w:val="center"/>
          </w:tcPr>
          <w:p>
            <w:pPr>
              <w:spacing w:line="360" w:lineRule="auto"/>
              <w:ind w:firstLine="115" w:firstLineChars="50"/>
              <w:rPr>
                <w:rFonts w:ascii="Arial" w:hAnsi="Arial" w:cs="Arial"/>
                <w:bCs/>
                <w:sz w:val="23"/>
                <w:szCs w:val="23"/>
              </w:rPr>
            </w:pPr>
            <w:r>
              <w:rPr>
                <w:rFonts w:hint="eastAsia" w:ascii="Arial" w:hAnsi="Arial"/>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7"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cs="Arial" w:asciiTheme="minorEastAsia" w:hAnsiTheme="minorEastAsia" w:eastAsiaTheme="minorEastAsia"/>
                <w:bCs/>
                <w:sz w:val="23"/>
                <w:szCs w:val="23"/>
              </w:rPr>
            </w:pPr>
          </w:p>
        </w:tc>
        <w:tc>
          <w:tcPr>
            <w:tcW w:w="5614" w:type="dxa"/>
            <w:vAlign w:val="center"/>
          </w:tcPr>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投标产品对招标文件具体需求的响应程度</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1、满足招标文件技术指标、参数要求的得24分（" ★"项的为主要指标，不满足的每项减3分；其他每有一项偏离减1分；负偏离超过6项的不得分；</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 xml:space="preserve">2、每有一项优于招标文件，经评委会认可的加1分，最多加4分。） </w:t>
            </w:r>
          </w:p>
        </w:tc>
        <w:tc>
          <w:tcPr>
            <w:tcW w:w="798" w:type="dxa"/>
            <w:vAlign w:val="center"/>
          </w:tcPr>
          <w:p>
            <w:pPr>
              <w:spacing w:line="360" w:lineRule="auto"/>
              <w:ind w:firstLine="115" w:firstLineChars="50"/>
              <w:rPr>
                <w:rFonts w:cs="Arial" w:asciiTheme="minorEastAsia" w:hAnsiTheme="minorEastAsia" w:eastAsiaTheme="minorEastAsia"/>
                <w:bCs/>
                <w:sz w:val="23"/>
                <w:szCs w:val="23"/>
              </w:rPr>
            </w:pPr>
            <w:r>
              <w:rPr>
                <w:rFonts w:hint="eastAsia" w:asciiTheme="minorEastAsia" w:hAnsiTheme="minorEastAsia" w:eastAsiaTheme="minorEastAsia"/>
                <w:bCs/>
                <w:sz w:val="23"/>
                <w:szCs w:val="23"/>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0"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3</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服务</w:t>
            </w:r>
          </w:p>
          <w:p>
            <w:pPr>
              <w:spacing w:line="360" w:lineRule="auto"/>
              <w:jc w:val="center"/>
              <w:rPr>
                <w:rFonts w:ascii="Arial" w:hAnsi="Arial" w:cs="Arial"/>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15</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售后服务</w:t>
            </w:r>
            <w:r>
              <w:rPr>
                <w:rFonts w:hint="eastAsia" w:cs="Arial" w:asciiTheme="minorEastAsia" w:hAnsiTheme="minorEastAsia" w:eastAsiaTheme="minorEastAsia"/>
                <w:bCs/>
                <w:sz w:val="23"/>
                <w:szCs w:val="23"/>
              </w:rPr>
              <w:t>方案</w:t>
            </w:r>
            <w:r>
              <w:rPr>
                <w:rFonts w:cs="Arial" w:asciiTheme="minorEastAsia" w:hAnsiTheme="minorEastAsia" w:eastAsiaTheme="minorEastAsia"/>
                <w:bCs/>
                <w:sz w:val="23"/>
                <w:szCs w:val="23"/>
              </w:rPr>
              <w:t>：售后服务体系、江苏地区售后服务机构及人员、售后服务承诺、售后服务应答及处理时间，质保期内的售后服务范围、质保期满后的售后服务范围和收费情况</w:t>
            </w:r>
            <w:r>
              <w:rPr>
                <w:rFonts w:hint="eastAsia" w:cs="Arial" w:asciiTheme="minorEastAsia" w:hAnsiTheme="minorEastAsia" w:eastAsiaTheme="minorEastAsia"/>
                <w:bCs/>
                <w:sz w:val="23"/>
                <w:szCs w:val="23"/>
              </w:rPr>
              <w:t>、备品备件的承诺。</w:t>
            </w:r>
          </w:p>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方案完整、合理可行的得9-11分；方案较完整、较合理可行的得5-8分；方案不完整、不合理不可行的得0-4分</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ascii="Arial" w:hAnsi="Arial" w:cs="Arial"/>
                <w:bCs/>
                <w:sz w:val="23"/>
                <w:szCs w:val="23"/>
              </w:rPr>
            </w:pP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4</w:t>
            </w:r>
          </w:p>
        </w:tc>
        <w:tc>
          <w:tcPr>
            <w:tcW w:w="1984" w:type="dxa"/>
            <w:vAlign w:val="center"/>
          </w:tcPr>
          <w:p>
            <w:pPr>
              <w:spacing w:line="360" w:lineRule="auto"/>
              <w:ind w:right="-275" w:rightChars="-125"/>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业绩（</w:t>
            </w:r>
            <w:r>
              <w:rPr>
                <w:rFonts w:hint="eastAsia" w:cs="Arial" w:asciiTheme="minorEastAsia" w:hAnsiTheme="minorEastAsia" w:eastAsiaTheme="minorEastAsia"/>
                <w:bCs/>
                <w:sz w:val="23"/>
                <w:szCs w:val="23"/>
              </w:rPr>
              <w:t>15</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sz w:val="23"/>
                <w:szCs w:val="23"/>
              </w:rPr>
              <w:t>投标人2015年01月01日以来的类似项目业绩，每提供一个得3分，最高得15分。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5</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投标人财务与信誉状况（</w:t>
            </w:r>
            <w:r>
              <w:rPr>
                <w:rFonts w:hint="eastAsia" w:cs="Arial" w:asciiTheme="minorEastAsia" w:hAnsiTheme="minorEastAsia" w:eastAsiaTheme="minorEastAsia"/>
                <w:bCs/>
                <w:sz w:val="23"/>
                <w:szCs w:val="23"/>
              </w:rPr>
              <w:t>3</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9"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6</w:t>
            </w:r>
          </w:p>
        </w:tc>
        <w:tc>
          <w:tcPr>
            <w:tcW w:w="198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对招标文件响应程度（</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534" w:type="dxa"/>
            <w:vMerge w:val="restart"/>
            <w:vAlign w:val="center"/>
          </w:tcPr>
          <w:p>
            <w:pPr>
              <w:spacing w:line="360" w:lineRule="auto"/>
              <w:jc w:val="center"/>
              <w:rPr>
                <w:rFonts w:ascii="Arial" w:hAnsi="Arial" w:cs="Arial"/>
                <w:bCs/>
                <w:sz w:val="23"/>
                <w:szCs w:val="23"/>
              </w:rPr>
            </w:pPr>
            <w:r>
              <w:rPr>
                <w:rFonts w:hint="eastAsia" w:ascii="Arial" w:hAnsi="Arial" w:cs="Arial"/>
                <w:bCs/>
                <w:sz w:val="23"/>
                <w:szCs w:val="23"/>
              </w:rPr>
              <w:t>7</w:t>
            </w:r>
          </w:p>
        </w:tc>
        <w:tc>
          <w:tcPr>
            <w:tcW w:w="1984" w:type="dxa"/>
            <w:vMerge w:val="restart"/>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国家政策导向</w:t>
            </w: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环境标志产品</w:t>
            </w:r>
            <w:r>
              <w:rPr>
                <w:rFonts w:hint="eastAsia" w:cs="Arial" w:asciiTheme="minorEastAsia" w:hAnsiTheme="minorEastAsia" w:eastAsiaTheme="minorEastAsia"/>
                <w:bCs/>
                <w:sz w:val="23"/>
                <w:szCs w:val="23"/>
              </w:rPr>
              <w:t>：</w:t>
            </w:r>
            <w:r>
              <w:rPr>
                <w:rFonts w:cs="Arial" w:asciiTheme="minorEastAsia" w:hAnsiTheme="minorEastAsia" w:eastAsiaTheme="minorEastAsia"/>
                <w:bCs/>
                <w:sz w:val="23"/>
                <w:szCs w:val="23"/>
              </w:rPr>
              <w:t>是指列入财政部、环境保护部最新公布的《环境标志产品政府采购清单》内的产品</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ascii="Arial" w:hAnsi="Arial" w:cs="Arial"/>
                <w:bCs/>
                <w:sz w:val="23"/>
                <w:szCs w:val="23"/>
              </w:rPr>
            </w:pP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节能产品</w:t>
            </w:r>
            <w:r>
              <w:rPr>
                <w:rFonts w:hint="eastAsia" w:cs="Arial" w:asciiTheme="minorEastAsia" w:hAnsiTheme="minorEastAsia" w:eastAsiaTheme="minorEastAsia"/>
                <w:bCs/>
                <w:sz w:val="23"/>
                <w:szCs w:val="23"/>
              </w:rPr>
              <w:t>：</w:t>
            </w:r>
            <w:r>
              <w:rPr>
                <w:rFonts w:cs="Arial" w:asciiTheme="minorEastAsia" w:hAnsiTheme="minorEastAsia" w:eastAsiaTheme="minorEastAsia"/>
                <w:bCs/>
                <w:sz w:val="23"/>
                <w:szCs w:val="23"/>
              </w:rPr>
              <w:t>是指列入财政部、国家发改委最新公布的《节能产品政府采购清单》内的产品</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w:t>
            </w:r>
          </w:p>
        </w:tc>
      </w:tr>
    </w:tbl>
    <w:p>
      <w:pPr>
        <w:spacing w:line="360" w:lineRule="auto"/>
        <w:rPr>
          <w:rFonts w:asciiTheme="minorEastAsia" w:hAnsiTheme="minorEastAsia" w:eastAsiaTheme="minorEastAsia"/>
          <w:bCs/>
          <w:sz w:val="28"/>
          <w:szCs w:val="28"/>
        </w:rPr>
      </w:pPr>
    </w:p>
    <w:bookmarkEnd w:id="167"/>
    <w:p>
      <w:pPr>
        <w:pStyle w:val="2"/>
        <w:pageBreakBefore/>
        <w:rPr>
          <w:rFonts w:ascii="宋体" w:hAnsi="宋体" w:eastAsia="宋体"/>
          <w:b/>
          <w:bCs/>
          <w:sz w:val="44"/>
        </w:rPr>
      </w:pPr>
      <w:bookmarkStart w:id="168" w:name="_Toc523931349"/>
      <w:r>
        <w:rPr>
          <w:rFonts w:hint="eastAsia" w:ascii="宋体" w:hAnsi="宋体" w:eastAsia="宋体"/>
          <w:b/>
          <w:bCs/>
          <w:sz w:val="44"/>
        </w:rPr>
        <w:t>第五章  投标文件格式</w:t>
      </w:r>
      <w:bookmarkEnd w:id="168"/>
    </w:p>
    <w:p>
      <w:pPr>
        <w:jc w:val="center"/>
        <w:rPr>
          <w:rFonts w:ascii="宋体" w:hAnsi="宋体"/>
          <w:b/>
          <w:sz w:val="72"/>
        </w:rPr>
      </w:pPr>
      <w:bookmarkStart w:id="169" w:name="_Hlt26955039"/>
      <w:bookmarkEnd w:id="169"/>
      <w:bookmarkStart w:id="170" w:name="_Hlt26671244"/>
      <w:bookmarkEnd w:id="170"/>
      <w:bookmarkStart w:id="171" w:name="_Toc120614282"/>
      <w:bookmarkStart w:id="172" w:name="_Toc26554094"/>
      <w:bookmarkStart w:id="173"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4" w:name="_Toc517190894"/>
      <w:r>
        <w:rPr>
          <w:rFonts w:hint="eastAsia"/>
          <w:b/>
          <w:sz w:val="32"/>
        </w:rPr>
        <w:t>投标函格式</w:t>
      </w:r>
      <w:bookmarkEnd w:id="174"/>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6"/>
        <w:ind w:firstLine="0"/>
        <w:jc w:val="center"/>
        <w:rPr>
          <w:b/>
          <w:sz w:val="32"/>
        </w:rPr>
      </w:pPr>
      <w:bookmarkStart w:id="175" w:name="_Toc517190895"/>
      <w:r>
        <w:rPr>
          <w:rFonts w:hint="eastAsia"/>
          <w:b/>
          <w:sz w:val="32"/>
        </w:rPr>
        <w:t>法人授权书</w:t>
      </w:r>
      <w:bookmarkEnd w:id="175"/>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6" w:name="_Hlt26671380"/>
      <w:bookmarkEnd w:id="176"/>
      <w:bookmarkStart w:id="177" w:name="_格式3__银行出具的资信证明"/>
      <w:bookmarkEnd w:id="177"/>
      <w:bookmarkStart w:id="178" w:name="_Hlt26955070"/>
      <w:bookmarkEnd w:id="178"/>
    </w:p>
    <w:p>
      <w:pPr>
        <w:pStyle w:val="3"/>
        <w:rPr>
          <w:rFonts w:asciiTheme="minorEastAsia" w:hAnsiTheme="minorEastAsia" w:eastAsiaTheme="minorEastAsia"/>
          <w:sz w:val="36"/>
        </w:rPr>
      </w:pPr>
    </w:p>
    <w:p>
      <w:pPr>
        <w:pStyle w:val="26"/>
        <w:pageBreakBefore/>
        <w:ind w:firstLine="0"/>
        <w:jc w:val="center"/>
        <w:rPr>
          <w:b/>
          <w:sz w:val="32"/>
          <w:szCs w:val="20"/>
        </w:rPr>
      </w:pPr>
      <w:bookmarkStart w:id="179" w:name="_Toc517190896"/>
      <w:r>
        <w:rPr>
          <w:rFonts w:hint="eastAsia"/>
          <w:b/>
          <w:sz w:val="32"/>
        </w:rPr>
        <w:t>开标一览表</w:t>
      </w:r>
      <w:bookmarkEnd w:id="179"/>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1"/>
    <w:bookmarkEnd w:id="172"/>
    <w:bookmarkEnd w:id="173"/>
    <w:p>
      <w:pPr>
        <w:jc w:val="center"/>
        <w:rPr>
          <w:rFonts w:ascii="Arial" w:hAnsi="Arial" w:eastAsia="宋体" w:cs="Times New Roman"/>
          <w:b/>
          <w:sz w:val="32"/>
          <w:szCs w:val="24"/>
        </w:rPr>
      </w:pPr>
      <w:bookmarkStart w:id="180"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80"/>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ind w:firstLine="5754" w:firstLineChars="2055"/>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240" w:lineRule="atLeast"/>
        <w:rPr>
          <w:rFonts w:asciiTheme="minorEastAsia" w:hAnsiTheme="minorEastAsia" w:eastAsiaTheme="minorEastAsia"/>
          <w:sz w:val="24"/>
          <w:szCs w:val="28"/>
        </w:rPr>
      </w:pP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6</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02E7B"/>
    <w:rsid w:val="00014B69"/>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EB7"/>
    <w:rsid w:val="000977DC"/>
    <w:rsid w:val="000A4EF6"/>
    <w:rsid w:val="000B08EC"/>
    <w:rsid w:val="000B0E83"/>
    <w:rsid w:val="000B4EA6"/>
    <w:rsid w:val="000B538B"/>
    <w:rsid w:val="000C3635"/>
    <w:rsid w:val="000C6FE5"/>
    <w:rsid w:val="000C7C51"/>
    <w:rsid w:val="000D0163"/>
    <w:rsid w:val="000E7086"/>
    <w:rsid w:val="000F4CEA"/>
    <w:rsid w:val="00100D01"/>
    <w:rsid w:val="00101A8A"/>
    <w:rsid w:val="0011668F"/>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70D4A"/>
    <w:rsid w:val="0017619A"/>
    <w:rsid w:val="0018443B"/>
    <w:rsid w:val="00193521"/>
    <w:rsid w:val="001A049C"/>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4F63"/>
    <w:rsid w:val="0020432E"/>
    <w:rsid w:val="00206503"/>
    <w:rsid w:val="002070F5"/>
    <w:rsid w:val="00232127"/>
    <w:rsid w:val="002327D4"/>
    <w:rsid w:val="00244DA0"/>
    <w:rsid w:val="002453B7"/>
    <w:rsid w:val="0025535E"/>
    <w:rsid w:val="002611E2"/>
    <w:rsid w:val="00266C11"/>
    <w:rsid w:val="00272CB4"/>
    <w:rsid w:val="00295368"/>
    <w:rsid w:val="0029740A"/>
    <w:rsid w:val="002A4DD3"/>
    <w:rsid w:val="002D2055"/>
    <w:rsid w:val="002E0FA7"/>
    <w:rsid w:val="002E598A"/>
    <w:rsid w:val="002F20E4"/>
    <w:rsid w:val="002F225B"/>
    <w:rsid w:val="002F6027"/>
    <w:rsid w:val="00300F88"/>
    <w:rsid w:val="00304B4B"/>
    <w:rsid w:val="00306735"/>
    <w:rsid w:val="0031681A"/>
    <w:rsid w:val="00323B43"/>
    <w:rsid w:val="0032616D"/>
    <w:rsid w:val="003276EE"/>
    <w:rsid w:val="00327947"/>
    <w:rsid w:val="00332602"/>
    <w:rsid w:val="00332D56"/>
    <w:rsid w:val="0033482F"/>
    <w:rsid w:val="00336542"/>
    <w:rsid w:val="00341D73"/>
    <w:rsid w:val="00343344"/>
    <w:rsid w:val="00344696"/>
    <w:rsid w:val="003525A5"/>
    <w:rsid w:val="003538BE"/>
    <w:rsid w:val="0036460C"/>
    <w:rsid w:val="00365285"/>
    <w:rsid w:val="0037490B"/>
    <w:rsid w:val="0038270D"/>
    <w:rsid w:val="00397BA9"/>
    <w:rsid w:val="003B1427"/>
    <w:rsid w:val="003B2DF7"/>
    <w:rsid w:val="003B3CF8"/>
    <w:rsid w:val="003C4103"/>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6274"/>
    <w:rsid w:val="00477C2E"/>
    <w:rsid w:val="0048038F"/>
    <w:rsid w:val="004808C6"/>
    <w:rsid w:val="004A4F2D"/>
    <w:rsid w:val="004D01B7"/>
    <w:rsid w:val="004E0EEC"/>
    <w:rsid w:val="004E3402"/>
    <w:rsid w:val="004F2464"/>
    <w:rsid w:val="004F54A0"/>
    <w:rsid w:val="004F5C9E"/>
    <w:rsid w:val="004F6DEC"/>
    <w:rsid w:val="004F7103"/>
    <w:rsid w:val="0050089A"/>
    <w:rsid w:val="00502136"/>
    <w:rsid w:val="00507F47"/>
    <w:rsid w:val="0051190C"/>
    <w:rsid w:val="005129DB"/>
    <w:rsid w:val="00514315"/>
    <w:rsid w:val="0052037F"/>
    <w:rsid w:val="00523B5F"/>
    <w:rsid w:val="005253AD"/>
    <w:rsid w:val="00532F1E"/>
    <w:rsid w:val="00541E6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1FB9"/>
    <w:rsid w:val="0060453F"/>
    <w:rsid w:val="006045FD"/>
    <w:rsid w:val="006073C6"/>
    <w:rsid w:val="00612F2B"/>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40B"/>
    <w:rsid w:val="00747556"/>
    <w:rsid w:val="007543D9"/>
    <w:rsid w:val="00754FBF"/>
    <w:rsid w:val="00755373"/>
    <w:rsid w:val="007730F5"/>
    <w:rsid w:val="00791FC9"/>
    <w:rsid w:val="00792482"/>
    <w:rsid w:val="0079316D"/>
    <w:rsid w:val="007947E9"/>
    <w:rsid w:val="007A58F8"/>
    <w:rsid w:val="007B3D32"/>
    <w:rsid w:val="007E0F09"/>
    <w:rsid w:val="007E2F52"/>
    <w:rsid w:val="007E466E"/>
    <w:rsid w:val="007E5C50"/>
    <w:rsid w:val="007E7839"/>
    <w:rsid w:val="007F1718"/>
    <w:rsid w:val="007F18E6"/>
    <w:rsid w:val="007F226B"/>
    <w:rsid w:val="007F41F0"/>
    <w:rsid w:val="00800851"/>
    <w:rsid w:val="00801146"/>
    <w:rsid w:val="008266D1"/>
    <w:rsid w:val="008324FE"/>
    <w:rsid w:val="0083334C"/>
    <w:rsid w:val="00833AE1"/>
    <w:rsid w:val="00834323"/>
    <w:rsid w:val="00841379"/>
    <w:rsid w:val="0085068C"/>
    <w:rsid w:val="00853556"/>
    <w:rsid w:val="008545FA"/>
    <w:rsid w:val="00863149"/>
    <w:rsid w:val="00881E8B"/>
    <w:rsid w:val="00882540"/>
    <w:rsid w:val="00891674"/>
    <w:rsid w:val="008940B1"/>
    <w:rsid w:val="008944FE"/>
    <w:rsid w:val="008B0B7A"/>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4F3E"/>
    <w:rsid w:val="00953E8C"/>
    <w:rsid w:val="00954E6B"/>
    <w:rsid w:val="009569A2"/>
    <w:rsid w:val="00982937"/>
    <w:rsid w:val="00982CE2"/>
    <w:rsid w:val="00985BBC"/>
    <w:rsid w:val="00994DC6"/>
    <w:rsid w:val="0099642C"/>
    <w:rsid w:val="009967DD"/>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1666"/>
    <w:rsid w:val="009F2B90"/>
    <w:rsid w:val="009F453D"/>
    <w:rsid w:val="00A02CA7"/>
    <w:rsid w:val="00A157F0"/>
    <w:rsid w:val="00A25E57"/>
    <w:rsid w:val="00A4464F"/>
    <w:rsid w:val="00A46E8D"/>
    <w:rsid w:val="00A478D2"/>
    <w:rsid w:val="00A536D3"/>
    <w:rsid w:val="00A64263"/>
    <w:rsid w:val="00A67624"/>
    <w:rsid w:val="00A719C8"/>
    <w:rsid w:val="00A754E0"/>
    <w:rsid w:val="00A84971"/>
    <w:rsid w:val="00A91EB9"/>
    <w:rsid w:val="00A960CD"/>
    <w:rsid w:val="00AA10B3"/>
    <w:rsid w:val="00AA278C"/>
    <w:rsid w:val="00AB3CFF"/>
    <w:rsid w:val="00AC2325"/>
    <w:rsid w:val="00AC3CE4"/>
    <w:rsid w:val="00AD713B"/>
    <w:rsid w:val="00AE5082"/>
    <w:rsid w:val="00AE6332"/>
    <w:rsid w:val="00AF0E8F"/>
    <w:rsid w:val="00AF3ACC"/>
    <w:rsid w:val="00AF539E"/>
    <w:rsid w:val="00B04673"/>
    <w:rsid w:val="00B06748"/>
    <w:rsid w:val="00B10D4E"/>
    <w:rsid w:val="00B14B96"/>
    <w:rsid w:val="00B300AE"/>
    <w:rsid w:val="00B312ED"/>
    <w:rsid w:val="00B32830"/>
    <w:rsid w:val="00B33A83"/>
    <w:rsid w:val="00B42425"/>
    <w:rsid w:val="00B445BC"/>
    <w:rsid w:val="00B47081"/>
    <w:rsid w:val="00B4709A"/>
    <w:rsid w:val="00B47424"/>
    <w:rsid w:val="00B517FD"/>
    <w:rsid w:val="00B531AF"/>
    <w:rsid w:val="00B54479"/>
    <w:rsid w:val="00B65818"/>
    <w:rsid w:val="00B70A98"/>
    <w:rsid w:val="00B7298F"/>
    <w:rsid w:val="00B746B8"/>
    <w:rsid w:val="00B767A7"/>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30C20"/>
    <w:rsid w:val="00C370CA"/>
    <w:rsid w:val="00C40E65"/>
    <w:rsid w:val="00C43A01"/>
    <w:rsid w:val="00C541CB"/>
    <w:rsid w:val="00C55166"/>
    <w:rsid w:val="00C714F0"/>
    <w:rsid w:val="00C76558"/>
    <w:rsid w:val="00C83EEA"/>
    <w:rsid w:val="00C86FD4"/>
    <w:rsid w:val="00C96654"/>
    <w:rsid w:val="00CB2130"/>
    <w:rsid w:val="00CB3C11"/>
    <w:rsid w:val="00CB511C"/>
    <w:rsid w:val="00CD4D83"/>
    <w:rsid w:val="00CE18E8"/>
    <w:rsid w:val="00D126C6"/>
    <w:rsid w:val="00D1587C"/>
    <w:rsid w:val="00D278D7"/>
    <w:rsid w:val="00D279B0"/>
    <w:rsid w:val="00D31D50"/>
    <w:rsid w:val="00D323F9"/>
    <w:rsid w:val="00D4211D"/>
    <w:rsid w:val="00D44B37"/>
    <w:rsid w:val="00D5054E"/>
    <w:rsid w:val="00D53633"/>
    <w:rsid w:val="00D56CB6"/>
    <w:rsid w:val="00D61AE7"/>
    <w:rsid w:val="00D634CC"/>
    <w:rsid w:val="00D77EC9"/>
    <w:rsid w:val="00D81D23"/>
    <w:rsid w:val="00D9005C"/>
    <w:rsid w:val="00DA1746"/>
    <w:rsid w:val="00DA4334"/>
    <w:rsid w:val="00DA76FE"/>
    <w:rsid w:val="00DB1721"/>
    <w:rsid w:val="00DB5FD8"/>
    <w:rsid w:val="00DC26C4"/>
    <w:rsid w:val="00DD6316"/>
    <w:rsid w:val="00DE05FA"/>
    <w:rsid w:val="00DE421A"/>
    <w:rsid w:val="00DF12D7"/>
    <w:rsid w:val="00DF16E1"/>
    <w:rsid w:val="00E011DE"/>
    <w:rsid w:val="00E02A5F"/>
    <w:rsid w:val="00E02D46"/>
    <w:rsid w:val="00E12D6B"/>
    <w:rsid w:val="00E14FB9"/>
    <w:rsid w:val="00E157E7"/>
    <w:rsid w:val="00E27FD1"/>
    <w:rsid w:val="00E31BD3"/>
    <w:rsid w:val="00E33A94"/>
    <w:rsid w:val="00E34600"/>
    <w:rsid w:val="00E36CB4"/>
    <w:rsid w:val="00E52BFB"/>
    <w:rsid w:val="00E537C7"/>
    <w:rsid w:val="00E53CF5"/>
    <w:rsid w:val="00E56996"/>
    <w:rsid w:val="00E57C17"/>
    <w:rsid w:val="00E75074"/>
    <w:rsid w:val="00E81B75"/>
    <w:rsid w:val="00E8447A"/>
    <w:rsid w:val="00E85555"/>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41C5"/>
    <w:rsid w:val="00F27EE2"/>
    <w:rsid w:val="00F30A36"/>
    <w:rsid w:val="00F34B4A"/>
    <w:rsid w:val="00F34DF9"/>
    <w:rsid w:val="00F4455E"/>
    <w:rsid w:val="00F5216B"/>
    <w:rsid w:val="00F5231B"/>
    <w:rsid w:val="00F60B40"/>
    <w:rsid w:val="00F64CC8"/>
    <w:rsid w:val="00F738EB"/>
    <w:rsid w:val="00F8761F"/>
    <w:rsid w:val="00F94053"/>
    <w:rsid w:val="00F94356"/>
    <w:rsid w:val="00F952C7"/>
    <w:rsid w:val="00F96BF5"/>
    <w:rsid w:val="00FA1FA5"/>
    <w:rsid w:val="00FA4F5F"/>
    <w:rsid w:val="00FA7B45"/>
    <w:rsid w:val="00FB0011"/>
    <w:rsid w:val="00FB608D"/>
    <w:rsid w:val="00FC0456"/>
    <w:rsid w:val="00FC3104"/>
    <w:rsid w:val="00FD5214"/>
    <w:rsid w:val="00FF44F0"/>
    <w:rsid w:val="00FF7A26"/>
    <w:rsid w:val="01653378"/>
    <w:rsid w:val="04F3430C"/>
    <w:rsid w:val="09C76800"/>
    <w:rsid w:val="0C6C7340"/>
    <w:rsid w:val="0CA43498"/>
    <w:rsid w:val="0D7C3718"/>
    <w:rsid w:val="10AA39DE"/>
    <w:rsid w:val="141A3293"/>
    <w:rsid w:val="17103AB1"/>
    <w:rsid w:val="1913278A"/>
    <w:rsid w:val="194375B7"/>
    <w:rsid w:val="216113F4"/>
    <w:rsid w:val="21F930FC"/>
    <w:rsid w:val="224B6541"/>
    <w:rsid w:val="225F7FDE"/>
    <w:rsid w:val="22A1783D"/>
    <w:rsid w:val="23711F72"/>
    <w:rsid w:val="25F955C5"/>
    <w:rsid w:val="27342A22"/>
    <w:rsid w:val="2C54265A"/>
    <w:rsid w:val="2FC97C01"/>
    <w:rsid w:val="2FD04905"/>
    <w:rsid w:val="30B53CE9"/>
    <w:rsid w:val="31207284"/>
    <w:rsid w:val="32A44EE7"/>
    <w:rsid w:val="33B9610B"/>
    <w:rsid w:val="34112F1E"/>
    <w:rsid w:val="36AA121A"/>
    <w:rsid w:val="376F7278"/>
    <w:rsid w:val="3C9043A8"/>
    <w:rsid w:val="413C31E7"/>
    <w:rsid w:val="44E75DF0"/>
    <w:rsid w:val="473B7449"/>
    <w:rsid w:val="4A8849A1"/>
    <w:rsid w:val="4DE91A88"/>
    <w:rsid w:val="4E5951E3"/>
    <w:rsid w:val="4F5E10A2"/>
    <w:rsid w:val="55772440"/>
    <w:rsid w:val="55B72E11"/>
    <w:rsid w:val="57BC2D57"/>
    <w:rsid w:val="5A6E4628"/>
    <w:rsid w:val="5C49212E"/>
    <w:rsid w:val="5D140335"/>
    <w:rsid w:val="5EAC7E4A"/>
    <w:rsid w:val="5F681619"/>
    <w:rsid w:val="62CD3F75"/>
    <w:rsid w:val="637C4756"/>
    <w:rsid w:val="66104FB2"/>
    <w:rsid w:val="67B062B6"/>
    <w:rsid w:val="67F224B4"/>
    <w:rsid w:val="692B1946"/>
    <w:rsid w:val="6B0D22FC"/>
    <w:rsid w:val="6F6D1C28"/>
    <w:rsid w:val="71974F41"/>
    <w:rsid w:val="74E53E85"/>
    <w:rsid w:val="77DE02D5"/>
    <w:rsid w:val="7A517E99"/>
    <w:rsid w:val="7DC24CA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字符"/>
    <w:basedOn w:val="17"/>
    <w:link w:val="13"/>
    <w:qFormat/>
    <w:uiPriority w:val="99"/>
    <w:rPr>
      <w:rFonts w:ascii="Tahoma" w:hAnsi="Tahoma"/>
      <w:sz w:val="18"/>
      <w:szCs w:val="18"/>
    </w:rPr>
  </w:style>
  <w:style w:type="character" w:customStyle="1" w:styleId="23">
    <w:name w:val="页脚 字符"/>
    <w:basedOn w:val="17"/>
    <w:link w:val="12"/>
    <w:qFormat/>
    <w:uiPriority w:val="99"/>
    <w:rPr>
      <w:rFonts w:ascii="Tahoma" w:hAnsi="Tahoma"/>
      <w:sz w:val="18"/>
      <w:szCs w:val="18"/>
    </w:rPr>
  </w:style>
  <w:style w:type="character" w:customStyle="1" w:styleId="24">
    <w:name w:val="标题 1 字符"/>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字符"/>
    <w:basedOn w:val="17"/>
    <w:link w:val="4"/>
    <w:qFormat/>
    <w:uiPriority w:val="0"/>
    <w:rPr>
      <w:rFonts w:ascii="Times New Roman" w:hAnsi="Times New Roman" w:eastAsia="宋体" w:cs="Times New Roman"/>
      <w:b/>
      <w:bCs/>
      <w:kern w:val="2"/>
      <w:sz w:val="32"/>
      <w:szCs w:val="32"/>
    </w:rPr>
  </w:style>
  <w:style w:type="character" w:customStyle="1" w:styleId="28">
    <w:name w:val="标题 4 字符"/>
    <w:basedOn w:val="17"/>
    <w:link w:val="6"/>
    <w:qFormat/>
    <w:uiPriority w:val="9"/>
    <w:rPr>
      <w:rFonts w:ascii="Arial" w:hAnsi="Arial" w:eastAsia="黑体" w:cs="Arial"/>
      <w:b/>
      <w:bCs/>
      <w:kern w:val="2"/>
      <w:sz w:val="28"/>
      <w:szCs w:val="28"/>
    </w:rPr>
  </w:style>
  <w:style w:type="character" w:customStyle="1" w:styleId="29">
    <w:name w:val="标题 字符"/>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字符"/>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字符"/>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字符"/>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字符"/>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 字符"/>
    <w:basedOn w:val="17"/>
    <w:link w:val="11"/>
    <w:semiHidden/>
    <w:qFormat/>
    <w:uiPriority w:val="99"/>
    <w:rPr>
      <w:rFonts w:ascii="Tahoma" w:hAnsi="Tahoma"/>
      <w:sz w:val="18"/>
      <w:szCs w:val="18"/>
    </w:rPr>
  </w:style>
  <w:style w:type="character" w:customStyle="1" w:styleId="45">
    <w:name w:val="批注文字 字符"/>
    <w:basedOn w:val="17"/>
    <w:link w:val="8"/>
    <w:semiHidden/>
    <w:qFormat/>
    <w:uiPriority w:val="99"/>
    <w:rPr>
      <w:rFonts w:ascii="Tahoma" w:hAnsi="Tahoma"/>
    </w:rPr>
  </w:style>
  <w:style w:type="character" w:customStyle="1" w:styleId="46">
    <w:name w:val="批注主题 字符"/>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AE139E-EC7D-4C43-9FC4-CBCE228B9245}">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39</Pages>
  <Words>2279</Words>
  <Characters>12993</Characters>
  <Lines>108</Lines>
  <Paragraphs>30</Paragraphs>
  <TotalTime>9</TotalTime>
  <ScaleCrop>false</ScaleCrop>
  <LinksUpToDate>false</LinksUpToDate>
  <CharactersWithSpaces>15242</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2018-11-14T15:59:00Z</dcterms:created>
  <dc:creator>chenle</dc:creator>
  <cp:lastModifiedBy>lenovo</cp:lastModifiedBy>
  <dcterms:modified xsi:type="dcterms:W3CDTF">2018-12-24T01:18:51Z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