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2C" w:rsidRDefault="00B57143" w:rsidP="000D4305">
      <w:pPr>
        <w:pStyle w:val="1"/>
        <w:pageBreakBefore/>
        <w:rPr>
          <w:rFonts w:asciiTheme="majorEastAsia" w:eastAsiaTheme="majorEastAsia" w:hAnsiTheme="majorEastAsia"/>
          <w:b/>
          <w:sz w:val="44"/>
        </w:rPr>
      </w:pPr>
      <w:bookmarkStart w:id="0" w:name="_Toc20823272"/>
      <w:bookmarkStart w:id="1" w:name="_Toc513029200"/>
      <w:bookmarkStart w:id="2" w:name="_Toc523127445"/>
      <w:bookmarkStart w:id="3" w:name="_Toc479757206"/>
      <w:bookmarkStart w:id="4" w:name="_Toc16938516"/>
      <w:bookmarkStart w:id="5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5"/>
    </w:p>
    <w:p w:rsidR="0019092C" w:rsidRDefault="0019092C"/>
    <w:p w:rsidR="0019092C" w:rsidRDefault="00B57143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523931346"/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图书馆数据库一体机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19092C" w:rsidRDefault="00B57143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19092C" w:rsidRDefault="00B57143">
      <w:pPr>
        <w:spacing w:beforeLines="50" w:before="120" w:afterLines="50" w:after="120" w:line="300" w:lineRule="exact"/>
        <w:ind w:leftChars="254" w:left="3359" w:hangingChars="1000" w:hanging="28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（一）采购项目名称：南京医科大学图书馆数据库一体机购置项目</w:t>
      </w:r>
    </w:p>
    <w:p w:rsidR="0019092C" w:rsidRDefault="00B57143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（二）采购项目编号：NJMUZB3012021010</w:t>
      </w:r>
    </w:p>
    <w:p w:rsidR="0019092C" w:rsidRDefault="00B57143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   ￥19.7万元</w:t>
      </w:r>
    </w:p>
    <w:p w:rsidR="0019092C" w:rsidRDefault="00B57143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19092C" w:rsidRDefault="00B57143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19092C" w:rsidRDefault="00B57143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19092C" w:rsidRDefault="00B57143">
      <w:pPr>
        <w:spacing w:after="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（三）如为进口设备，需提供非免税报价。</w:t>
      </w:r>
    </w:p>
    <w:p w:rsidR="0019092C" w:rsidRDefault="00B5714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2019/2020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（二）其他资格要求：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代理商投标进口设备，需提供原厂授权证明文件,并明确承担一切售前、售后责任。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（三）本项目不接受联合体投标；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（四）本项目不允许分包或者转包。</w:t>
      </w:r>
    </w:p>
    <w:p w:rsidR="0019092C" w:rsidRDefault="00B5714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19092C" w:rsidRDefault="00B57143">
      <w:pPr>
        <w:pStyle w:val="20"/>
        <w:ind w:leftChars="127" w:left="27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 4月 27 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年5月6日。</w:t>
      </w:r>
    </w:p>
    <w:p w:rsidR="0019092C" w:rsidRDefault="00B57143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9" w:history="1">
        <w:r>
          <w:rPr>
            <w:rStyle w:val="af2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填写，因未填写完整信息导致投标当天不能正常进校，后果自负）。</w:t>
      </w:r>
    </w:p>
    <w:p w:rsidR="0019092C" w:rsidRDefault="00B57143">
      <w:r>
        <w:rPr>
          <w:noProof/>
        </w:rPr>
        <w:drawing>
          <wp:inline distT="0" distB="0" distL="0" distR="0">
            <wp:extent cx="5274310" cy="20586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C" w:rsidRDefault="00B57143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有关本次招标的事项若存在变动或修改，敬请及时关注以上网页发布的信息更正公告。</w:t>
      </w:r>
    </w:p>
    <w:p w:rsidR="0019092C" w:rsidRDefault="00B57143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联系人：陈老师               联系电话：025-86868572</w:t>
      </w:r>
    </w:p>
    <w:p w:rsidR="0019092C" w:rsidRDefault="00B57143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19092C" w:rsidRDefault="00B5714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19092C" w:rsidRDefault="00B57143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 5月18日上午08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19092C" w:rsidRDefault="00B57143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21年5月 18日上午09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19092C" w:rsidRDefault="00B57143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19092C" w:rsidRDefault="00B57143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19092C" w:rsidRDefault="00B57143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21年5月 18日上午09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19092C" w:rsidRDefault="00B57143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19092C" w:rsidRDefault="00B57143">
      <w:pPr>
        <w:numPr>
          <w:ilvl w:val="0"/>
          <w:numId w:val="4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19092C" w:rsidRDefault="00B57143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19092C" w:rsidRDefault="00B57143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19092C" w:rsidRDefault="00B5714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19092C" w:rsidRDefault="00B5714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八、投标无效的情形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响应；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19092C" w:rsidRDefault="00B5714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19092C" w:rsidRDefault="00B57143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19092C" w:rsidRDefault="00B57143">
      <w:pPr>
        <w:spacing w:line="3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项目需求方联系人：王</w:t>
      </w:r>
      <w:r>
        <w:rPr>
          <w:rFonts w:ascii="宋体" w:eastAsia="宋体" w:hAnsi="宋体" w:hint="eastAsia"/>
          <w:sz w:val="24"/>
          <w:szCs w:val="24"/>
        </w:rPr>
        <w:t xml:space="preserve">老师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电话：</w:t>
      </w:r>
      <w:r>
        <w:rPr>
          <w:rFonts w:ascii="宋体" w:eastAsia="宋体" w:hAnsi="宋体" w:hint="eastAsia"/>
          <w:sz w:val="24"/>
          <w:szCs w:val="24"/>
        </w:rPr>
        <w:t>13851925014</w:t>
      </w:r>
    </w:p>
    <w:p w:rsidR="0019092C" w:rsidRDefault="00B57143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19092C" w:rsidRDefault="00B57143">
      <w:pPr>
        <w:spacing w:line="500" w:lineRule="exact"/>
        <w:ind w:firstLineChars="202" w:firstLine="48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19092C" w:rsidRDefault="00B5714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19092C" w:rsidRDefault="00B57143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、本次招标不安排现场勘查和标前会议；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19092C" w:rsidRDefault="00B57143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7" w:name="_Toc25680"/>
      <w:bookmarkStart w:id="8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7"/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8"/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</w:t>
      </w:r>
      <w:proofErr w:type="gramStart"/>
      <w:r>
        <w:rPr>
          <w:rFonts w:ascii="宋体" w:eastAsia="宋体" w:hAnsi="宋体" w:hint="eastAsia"/>
          <w:sz w:val="28"/>
          <w:szCs w:val="28"/>
        </w:rPr>
        <w:t>苏康码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19092C" w:rsidRDefault="00B57143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3、投标的相关人员进入投标现场后，应在开标室等候并与其他人员保持1米以上距离，不得随意走动。</w:t>
      </w:r>
    </w:p>
    <w:p w:rsidR="0019092C" w:rsidRDefault="0019092C">
      <w:pPr>
        <w:pStyle w:val="4"/>
        <w:ind w:leftChars="0" w:left="0"/>
        <w:rPr>
          <w:rFonts w:ascii="宋体" w:eastAsia="宋体" w:hAnsi="宋体" w:cs="宋体"/>
          <w:sz w:val="24"/>
          <w:szCs w:val="24"/>
        </w:rPr>
      </w:pPr>
    </w:p>
    <w:p w:rsidR="0019092C" w:rsidRDefault="0019092C">
      <w:pPr>
        <w:pStyle w:val="aa"/>
        <w:spacing w:before="120" w:after="120" w:line="300" w:lineRule="auto"/>
        <w:rPr>
          <w:rFonts w:asciiTheme="minorEastAsia" w:eastAsiaTheme="minorEastAsia" w:hAnsiTheme="minorEastAsia"/>
          <w:sz w:val="28"/>
          <w:szCs w:val="28"/>
        </w:rPr>
      </w:pPr>
      <w:bookmarkStart w:id="9" w:name="_GoBack"/>
      <w:bookmarkEnd w:id="6"/>
      <w:bookmarkEnd w:id="9"/>
    </w:p>
    <w:sectPr w:rsidR="0019092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29E" w:rsidRDefault="0009729E">
      <w:pPr>
        <w:spacing w:after="0"/>
      </w:pPr>
      <w:r>
        <w:separator/>
      </w:r>
    </w:p>
  </w:endnote>
  <w:endnote w:type="continuationSeparator" w:id="0">
    <w:p w:rsidR="0009729E" w:rsidRDefault="000972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92C" w:rsidRDefault="00B57143">
    <w:pPr>
      <w:pStyle w:val="ac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</w:t>
    </w:r>
    <w:r>
      <w:fldChar w:fldCharType="end"/>
    </w:r>
  </w:p>
  <w:p w:rsidR="0019092C" w:rsidRDefault="0019092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92C" w:rsidRDefault="00B57143">
    <w:pPr>
      <w:pStyle w:val="ac"/>
      <w:framePr w:wrap="around" w:vAnchor="text" w:hAnchor="margin" w:xAlign="center" w:y="1"/>
      <w:rPr>
        <w:rStyle w:val="af1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1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0D4305">
      <w:rPr>
        <w:rStyle w:val="af1"/>
        <w:rFonts w:ascii="宋体" w:hAnsi="宋体"/>
        <w:noProof/>
      </w:rPr>
      <w:t>4</w:t>
    </w:r>
    <w:r>
      <w:rPr>
        <w:rFonts w:ascii="宋体" w:hAnsi="宋体"/>
      </w:rPr>
      <w:fldChar w:fldCharType="end"/>
    </w:r>
  </w:p>
  <w:p w:rsidR="0019092C" w:rsidRDefault="0019092C">
    <w:pPr>
      <w:pStyle w:val="ac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92C" w:rsidRDefault="0019092C">
    <w:pPr>
      <w:pStyle w:val="ac"/>
    </w:pPr>
  </w:p>
  <w:p w:rsidR="0019092C" w:rsidRDefault="0019092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29E" w:rsidRDefault="0009729E">
      <w:pPr>
        <w:spacing w:after="0"/>
      </w:pPr>
      <w:r>
        <w:separator/>
      </w:r>
    </w:p>
  </w:footnote>
  <w:footnote w:type="continuationSeparator" w:id="0">
    <w:p w:rsidR="0009729E" w:rsidRDefault="000972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92C" w:rsidRDefault="0019092C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E827A2"/>
    <w:multiLevelType w:val="singleLevel"/>
    <w:tmpl w:val="E1E827A2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00000001"/>
    <w:multiLevelType w:val="multilevel"/>
    <w:tmpl w:val="00000001"/>
    <w:lvl w:ilvl="0">
      <w:start w:val="1"/>
      <w:numFmt w:val="japaneseCounting"/>
      <w:pStyle w:val="a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3">
    <w:nsid w:val="5C7E0EE5"/>
    <w:multiLevelType w:val="multilevel"/>
    <w:tmpl w:val="5C7E0EE5"/>
    <w:lvl w:ilvl="0">
      <w:start w:val="1"/>
      <w:numFmt w:val="chineseCountingThousand"/>
      <w:pStyle w:val="a0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7C3D"/>
    <w:rsid w:val="00026CA5"/>
    <w:rsid w:val="00045531"/>
    <w:rsid w:val="000458DB"/>
    <w:rsid w:val="00046D67"/>
    <w:rsid w:val="000508AB"/>
    <w:rsid w:val="00050D10"/>
    <w:rsid w:val="00053D2D"/>
    <w:rsid w:val="00053D8C"/>
    <w:rsid w:val="0005451A"/>
    <w:rsid w:val="000551D6"/>
    <w:rsid w:val="00062EBC"/>
    <w:rsid w:val="00063E5E"/>
    <w:rsid w:val="00065A2A"/>
    <w:rsid w:val="00070968"/>
    <w:rsid w:val="0007277F"/>
    <w:rsid w:val="00075408"/>
    <w:rsid w:val="00080DD5"/>
    <w:rsid w:val="0008466D"/>
    <w:rsid w:val="00086A59"/>
    <w:rsid w:val="00090C36"/>
    <w:rsid w:val="00092136"/>
    <w:rsid w:val="000934C9"/>
    <w:rsid w:val="0009546A"/>
    <w:rsid w:val="0009729E"/>
    <w:rsid w:val="000A4EF6"/>
    <w:rsid w:val="000B08EC"/>
    <w:rsid w:val="000B0E83"/>
    <w:rsid w:val="000B18ED"/>
    <w:rsid w:val="000B538B"/>
    <w:rsid w:val="000B74CE"/>
    <w:rsid w:val="000C285D"/>
    <w:rsid w:val="000C3635"/>
    <w:rsid w:val="000C6FE5"/>
    <w:rsid w:val="000C7C51"/>
    <w:rsid w:val="000D0163"/>
    <w:rsid w:val="000D4305"/>
    <w:rsid w:val="000E7086"/>
    <w:rsid w:val="000F24FD"/>
    <w:rsid w:val="000F4CEA"/>
    <w:rsid w:val="00100D01"/>
    <w:rsid w:val="00101A8A"/>
    <w:rsid w:val="001142F9"/>
    <w:rsid w:val="00115EB8"/>
    <w:rsid w:val="0012092A"/>
    <w:rsid w:val="001225B3"/>
    <w:rsid w:val="00124A3C"/>
    <w:rsid w:val="00125C10"/>
    <w:rsid w:val="00141840"/>
    <w:rsid w:val="0016026B"/>
    <w:rsid w:val="00160A9B"/>
    <w:rsid w:val="001647DF"/>
    <w:rsid w:val="00165E37"/>
    <w:rsid w:val="00166953"/>
    <w:rsid w:val="001674B0"/>
    <w:rsid w:val="00167738"/>
    <w:rsid w:val="00170D4A"/>
    <w:rsid w:val="00172DE5"/>
    <w:rsid w:val="0018443B"/>
    <w:rsid w:val="0019092C"/>
    <w:rsid w:val="00193521"/>
    <w:rsid w:val="001A049C"/>
    <w:rsid w:val="001B6A78"/>
    <w:rsid w:val="001C20DD"/>
    <w:rsid w:val="001C2E89"/>
    <w:rsid w:val="001C4B26"/>
    <w:rsid w:val="001C64AC"/>
    <w:rsid w:val="001D0768"/>
    <w:rsid w:val="001D281C"/>
    <w:rsid w:val="001D4A32"/>
    <w:rsid w:val="001D5A6A"/>
    <w:rsid w:val="001E030A"/>
    <w:rsid w:val="001E1FD2"/>
    <w:rsid w:val="001E4020"/>
    <w:rsid w:val="001E5F10"/>
    <w:rsid w:val="001E73B5"/>
    <w:rsid w:val="001F4F63"/>
    <w:rsid w:val="0020432E"/>
    <w:rsid w:val="002070F5"/>
    <w:rsid w:val="00224548"/>
    <w:rsid w:val="00232127"/>
    <w:rsid w:val="002327D4"/>
    <w:rsid w:val="00244DA0"/>
    <w:rsid w:val="002453B7"/>
    <w:rsid w:val="0025535E"/>
    <w:rsid w:val="00266C11"/>
    <w:rsid w:val="00272CB4"/>
    <w:rsid w:val="0028157D"/>
    <w:rsid w:val="00295368"/>
    <w:rsid w:val="002A4DD3"/>
    <w:rsid w:val="002B74E5"/>
    <w:rsid w:val="002D2055"/>
    <w:rsid w:val="002E0FA7"/>
    <w:rsid w:val="002E598A"/>
    <w:rsid w:val="002F20E4"/>
    <w:rsid w:val="002F225B"/>
    <w:rsid w:val="002F6027"/>
    <w:rsid w:val="00300F88"/>
    <w:rsid w:val="00304B4B"/>
    <w:rsid w:val="00306735"/>
    <w:rsid w:val="00316146"/>
    <w:rsid w:val="0031681A"/>
    <w:rsid w:val="00323B43"/>
    <w:rsid w:val="0032616D"/>
    <w:rsid w:val="003273F5"/>
    <w:rsid w:val="00327947"/>
    <w:rsid w:val="00332602"/>
    <w:rsid w:val="00336542"/>
    <w:rsid w:val="00341D73"/>
    <w:rsid w:val="00344696"/>
    <w:rsid w:val="003525A5"/>
    <w:rsid w:val="003538BE"/>
    <w:rsid w:val="00354799"/>
    <w:rsid w:val="003638B5"/>
    <w:rsid w:val="0036460C"/>
    <w:rsid w:val="00365285"/>
    <w:rsid w:val="0037490B"/>
    <w:rsid w:val="0038026D"/>
    <w:rsid w:val="0038270D"/>
    <w:rsid w:val="00397BA9"/>
    <w:rsid w:val="003A0D2D"/>
    <w:rsid w:val="003A536D"/>
    <w:rsid w:val="003B1427"/>
    <w:rsid w:val="003B2DF7"/>
    <w:rsid w:val="003B3CF8"/>
    <w:rsid w:val="003B45CF"/>
    <w:rsid w:val="003C7177"/>
    <w:rsid w:val="003D2715"/>
    <w:rsid w:val="003D37D8"/>
    <w:rsid w:val="003E2F0D"/>
    <w:rsid w:val="003F3546"/>
    <w:rsid w:val="003F6A3E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2912"/>
    <w:rsid w:val="004358AB"/>
    <w:rsid w:val="0043654C"/>
    <w:rsid w:val="004416FF"/>
    <w:rsid w:val="0044205C"/>
    <w:rsid w:val="00442EE3"/>
    <w:rsid w:val="00443D5F"/>
    <w:rsid w:val="004459E6"/>
    <w:rsid w:val="0044705E"/>
    <w:rsid w:val="00477C2E"/>
    <w:rsid w:val="004808C6"/>
    <w:rsid w:val="0048216D"/>
    <w:rsid w:val="004A4F2D"/>
    <w:rsid w:val="004E0EEC"/>
    <w:rsid w:val="004E3402"/>
    <w:rsid w:val="004F2464"/>
    <w:rsid w:val="004F54A0"/>
    <w:rsid w:val="004F5C9E"/>
    <w:rsid w:val="004F6DEC"/>
    <w:rsid w:val="004F7103"/>
    <w:rsid w:val="00504E5C"/>
    <w:rsid w:val="005129DB"/>
    <w:rsid w:val="00523B5F"/>
    <w:rsid w:val="005253AD"/>
    <w:rsid w:val="00532F1E"/>
    <w:rsid w:val="00550056"/>
    <w:rsid w:val="00557F99"/>
    <w:rsid w:val="005720C5"/>
    <w:rsid w:val="0057236C"/>
    <w:rsid w:val="0057580C"/>
    <w:rsid w:val="00575FC2"/>
    <w:rsid w:val="0058115B"/>
    <w:rsid w:val="00582807"/>
    <w:rsid w:val="00582977"/>
    <w:rsid w:val="005866DD"/>
    <w:rsid w:val="00590D7C"/>
    <w:rsid w:val="0059317B"/>
    <w:rsid w:val="00596F67"/>
    <w:rsid w:val="005A08D6"/>
    <w:rsid w:val="005A1075"/>
    <w:rsid w:val="005A2143"/>
    <w:rsid w:val="005B00B9"/>
    <w:rsid w:val="005B44B4"/>
    <w:rsid w:val="005B5430"/>
    <w:rsid w:val="005B7D24"/>
    <w:rsid w:val="005C005E"/>
    <w:rsid w:val="005C66D3"/>
    <w:rsid w:val="005D2E1F"/>
    <w:rsid w:val="005F103C"/>
    <w:rsid w:val="0060453F"/>
    <w:rsid w:val="006045FD"/>
    <w:rsid w:val="006073C6"/>
    <w:rsid w:val="006160DD"/>
    <w:rsid w:val="006218B4"/>
    <w:rsid w:val="00640411"/>
    <w:rsid w:val="006411FE"/>
    <w:rsid w:val="006600C0"/>
    <w:rsid w:val="00663D89"/>
    <w:rsid w:val="00681F07"/>
    <w:rsid w:val="00695BF8"/>
    <w:rsid w:val="006977C3"/>
    <w:rsid w:val="006A096A"/>
    <w:rsid w:val="006B0EB6"/>
    <w:rsid w:val="006B4013"/>
    <w:rsid w:val="006B6C40"/>
    <w:rsid w:val="006C56A6"/>
    <w:rsid w:val="006C6B1D"/>
    <w:rsid w:val="006D1B0D"/>
    <w:rsid w:val="006E1848"/>
    <w:rsid w:val="006E7A99"/>
    <w:rsid w:val="006F283A"/>
    <w:rsid w:val="00705F93"/>
    <w:rsid w:val="00710E53"/>
    <w:rsid w:val="0071106B"/>
    <w:rsid w:val="00711F9D"/>
    <w:rsid w:val="007178CD"/>
    <w:rsid w:val="00722B49"/>
    <w:rsid w:val="00725153"/>
    <w:rsid w:val="00726D9C"/>
    <w:rsid w:val="007310C7"/>
    <w:rsid w:val="00731E48"/>
    <w:rsid w:val="0074740B"/>
    <w:rsid w:val="00747556"/>
    <w:rsid w:val="007543D9"/>
    <w:rsid w:val="00754FBF"/>
    <w:rsid w:val="00755373"/>
    <w:rsid w:val="00791FC9"/>
    <w:rsid w:val="00792482"/>
    <w:rsid w:val="0079316D"/>
    <w:rsid w:val="007947E9"/>
    <w:rsid w:val="007A58F8"/>
    <w:rsid w:val="007A72DD"/>
    <w:rsid w:val="007B3D32"/>
    <w:rsid w:val="007D79A9"/>
    <w:rsid w:val="007E0F09"/>
    <w:rsid w:val="007E2F52"/>
    <w:rsid w:val="007E466E"/>
    <w:rsid w:val="007E5C50"/>
    <w:rsid w:val="007E7839"/>
    <w:rsid w:val="007F1718"/>
    <w:rsid w:val="007F18E6"/>
    <w:rsid w:val="007F226B"/>
    <w:rsid w:val="00801146"/>
    <w:rsid w:val="00816B94"/>
    <w:rsid w:val="008239DE"/>
    <w:rsid w:val="00823D06"/>
    <w:rsid w:val="0082637F"/>
    <w:rsid w:val="008324FE"/>
    <w:rsid w:val="0083334C"/>
    <w:rsid w:val="00833AE1"/>
    <w:rsid w:val="00834323"/>
    <w:rsid w:val="00841379"/>
    <w:rsid w:val="0085068C"/>
    <w:rsid w:val="00853556"/>
    <w:rsid w:val="008545FA"/>
    <w:rsid w:val="00863149"/>
    <w:rsid w:val="00881E8B"/>
    <w:rsid w:val="00891674"/>
    <w:rsid w:val="008940B1"/>
    <w:rsid w:val="008A7A33"/>
    <w:rsid w:val="008A7D3E"/>
    <w:rsid w:val="008B154E"/>
    <w:rsid w:val="008B39AC"/>
    <w:rsid w:val="008B7726"/>
    <w:rsid w:val="008D182D"/>
    <w:rsid w:val="008E0843"/>
    <w:rsid w:val="008E6860"/>
    <w:rsid w:val="008F3684"/>
    <w:rsid w:val="008F5952"/>
    <w:rsid w:val="008F6FC4"/>
    <w:rsid w:val="008F7663"/>
    <w:rsid w:val="00901E4A"/>
    <w:rsid w:val="009124F7"/>
    <w:rsid w:val="00913A47"/>
    <w:rsid w:val="00914B43"/>
    <w:rsid w:val="00917C9A"/>
    <w:rsid w:val="00922C31"/>
    <w:rsid w:val="0093235D"/>
    <w:rsid w:val="009330FF"/>
    <w:rsid w:val="00937A6C"/>
    <w:rsid w:val="00944F3E"/>
    <w:rsid w:val="00953E8C"/>
    <w:rsid w:val="00954E6B"/>
    <w:rsid w:val="009569A2"/>
    <w:rsid w:val="00982CE2"/>
    <w:rsid w:val="00985BBC"/>
    <w:rsid w:val="009917C9"/>
    <w:rsid w:val="00994DC6"/>
    <w:rsid w:val="0099642C"/>
    <w:rsid w:val="009A7A76"/>
    <w:rsid w:val="009B386E"/>
    <w:rsid w:val="009B43A1"/>
    <w:rsid w:val="009B4528"/>
    <w:rsid w:val="009B498C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0A68"/>
    <w:rsid w:val="00A25E57"/>
    <w:rsid w:val="00A35C8A"/>
    <w:rsid w:val="00A40224"/>
    <w:rsid w:val="00A4464F"/>
    <w:rsid w:val="00A46E8D"/>
    <w:rsid w:val="00A478D2"/>
    <w:rsid w:val="00A536D3"/>
    <w:rsid w:val="00A6730D"/>
    <w:rsid w:val="00A67624"/>
    <w:rsid w:val="00A719C8"/>
    <w:rsid w:val="00A754E0"/>
    <w:rsid w:val="00A84971"/>
    <w:rsid w:val="00A92426"/>
    <w:rsid w:val="00A960CD"/>
    <w:rsid w:val="00AA10B3"/>
    <w:rsid w:val="00AA278C"/>
    <w:rsid w:val="00AA2F0E"/>
    <w:rsid w:val="00AB3CFF"/>
    <w:rsid w:val="00AB5E8E"/>
    <w:rsid w:val="00AC004C"/>
    <w:rsid w:val="00AC2325"/>
    <w:rsid w:val="00AC3CE4"/>
    <w:rsid w:val="00AD713B"/>
    <w:rsid w:val="00AE5082"/>
    <w:rsid w:val="00AE6332"/>
    <w:rsid w:val="00AF0E8F"/>
    <w:rsid w:val="00AF1EF9"/>
    <w:rsid w:val="00AF3ACC"/>
    <w:rsid w:val="00AF539E"/>
    <w:rsid w:val="00B06748"/>
    <w:rsid w:val="00B10D4E"/>
    <w:rsid w:val="00B14B96"/>
    <w:rsid w:val="00B2764C"/>
    <w:rsid w:val="00B300AE"/>
    <w:rsid w:val="00B32830"/>
    <w:rsid w:val="00B33A83"/>
    <w:rsid w:val="00B445BC"/>
    <w:rsid w:val="00B47081"/>
    <w:rsid w:val="00B4709A"/>
    <w:rsid w:val="00B47424"/>
    <w:rsid w:val="00B517FD"/>
    <w:rsid w:val="00B531AF"/>
    <w:rsid w:val="00B54479"/>
    <w:rsid w:val="00B55CC9"/>
    <w:rsid w:val="00B57143"/>
    <w:rsid w:val="00B65818"/>
    <w:rsid w:val="00B70A98"/>
    <w:rsid w:val="00B7298F"/>
    <w:rsid w:val="00B767A7"/>
    <w:rsid w:val="00B84BE9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422E"/>
    <w:rsid w:val="00BD6A49"/>
    <w:rsid w:val="00BD6FBD"/>
    <w:rsid w:val="00BD76B9"/>
    <w:rsid w:val="00BD77ED"/>
    <w:rsid w:val="00BE34F9"/>
    <w:rsid w:val="00BE7284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2350C"/>
    <w:rsid w:val="00C30C20"/>
    <w:rsid w:val="00C40E65"/>
    <w:rsid w:val="00C41249"/>
    <w:rsid w:val="00C541CB"/>
    <w:rsid w:val="00C55166"/>
    <w:rsid w:val="00C714F0"/>
    <w:rsid w:val="00C76558"/>
    <w:rsid w:val="00C86FD4"/>
    <w:rsid w:val="00C90FB6"/>
    <w:rsid w:val="00C96312"/>
    <w:rsid w:val="00C96654"/>
    <w:rsid w:val="00CB2130"/>
    <w:rsid w:val="00CB3C11"/>
    <w:rsid w:val="00CD2780"/>
    <w:rsid w:val="00CD4D83"/>
    <w:rsid w:val="00CE18E8"/>
    <w:rsid w:val="00D074F4"/>
    <w:rsid w:val="00D132E2"/>
    <w:rsid w:val="00D1587C"/>
    <w:rsid w:val="00D20EEB"/>
    <w:rsid w:val="00D243BD"/>
    <w:rsid w:val="00D278D7"/>
    <w:rsid w:val="00D31D50"/>
    <w:rsid w:val="00D323F9"/>
    <w:rsid w:val="00D4211D"/>
    <w:rsid w:val="00D5054E"/>
    <w:rsid w:val="00D53633"/>
    <w:rsid w:val="00D553CC"/>
    <w:rsid w:val="00D56CB6"/>
    <w:rsid w:val="00D61AE7"/>
    <w:rsid w:val="00D634CC"/>
    <w:rsid w:val="00D74247"/>
    <w:rsid w:val="00D77EC9"/>
    <w:rsid w:val="00D81D23"/>
    <w:rsid w:val="00D9005C"/>
    <w:rsid w:val="00DA1746"/>
    <w:rsid w:val="00DA4334"/>
    <w:rsid w:val="00DB1721"/>
    <w:rsid w:val="00DB5FD8"/>
    <w:rsid w:val="00DC26C4"/>
    <w:rsid w:val="00DD002B"/>
    <w:rsid w:val="00DE05FA"/>
    <w:rsid w:val="00DE421A"/>
    <w:rsid w:val="00DE4E0D"/>
    <w:rsid w:val="00DF12D7"/>
    <w:rsid w:val="00DF16E1"/>
    <w:rsid w:val="00E011DE"/>
    <w:rsid w:val="00E12D6B"/>
    <w:rsid w:val="00E14FB9"/>
    <w:rsid w:val="00E157E7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6219F"/>
    <w:rsid w:val="00E6283E"/>
    <w:rsid w:val="00E75074"/>
    <w:rsid w:val="00E81B75"/>
    <w:rsid w:val="00E85DDD"/>
    <w:rsid w:val="00E95E13"/>
    <w:rsid w:val="00EA1823"/>
    <w:rsid w:val="00EA5C99"/>
    <w:rsid w:val="00EA62FB"/>
    <w:rsid w:val="00EA6CDE"/>
    <w:rsid w:val="00EB0C34"/>
    <w:rsid w:val="00EB187E"/>
    <w:rsid w:val="00EC3C23"/>
    <w:rsid w:val="00ED0853"/>
    <w:rsid w:val="00ED0F18"/>
    <w:rsid w:val="00EE2837"/>
    <w:rsid w:val="00EE4B82"/>
    <w:rsid w:val="00EE7046"/>
    <w:rsid w:val="00EF69B3"/>
    <w:rsid w:val="00F04061"/>
    <w:rsid w:val="00F14151"/>
    <w:rsid w:val="00F152B0"/>
    <w:rsid w:val="00F212D3"/>
    <w:rsid w:val="00F27EE2"/>
    <w:rsid w:val="00F30A36"/>
    <w:rsid w:val="00F34B4A"/>
    <w:rsid w:val="00F34DF9"/>
    <w:rsid w:val="00F4455E"/>
    <w:rsid w:val="00F5231B"/>
    <w:rsid w:val="00F64CC8"/>
    <w:rsid w:val="00F8761F"/>
    <w:rsid w:val="00F94053"/>
    <w:rsid w:val="00F94356"/>
    <w:rsid w:val="00F952C7"/>
    <w:rsid w:val="00F96BF5"/>
    <w:rsid w:val="00FA1FA5"/>
    <w:rsid w:val="00FA4F5F"/>
    <w:rsid w:val="00FA7B45"/>
    <w:rsid w:val="00FB608D"/>
    <w:rsid w:val="00FC0456"/>
    <w:rsid w:val="00FC3104"/>
    <w:rsid w:val="00FF44F0"/>
    <w:rsid w:val="00FF7A26"/>
    <w:rsid w:val="019C1D8D"/>
    <w:rsid w:val="03201F05"/>
    <w:rsid w:val="04865A99"/>
    <w:rsid w:val="067E04A9"/>
    <w:rsid w:val="084208BC"/>
    <w:rsid w:val="088D78E9"/>
    <w:rsid w:val="0A931CFB"/>
    <w:rsid w:val="0B88092A"/>
    <w:rsid w:val="0C957B12"/>
    <w:rsid w:val="0D7C3718"/>
    <w:rsid w:val="0E657BA2"/>
    <w:rsid w:val="0EBA474D"/>
    <w:rsid w:val="10766024"/>
    <w:rsid w:val="110A6022"/>
    <w:rsid w:val="13CB7853"/>
    <w:rsid w:val="13E43262"/>
    <w:rsid w:val="13FB6DF6"/>
    <w:rsid w:val="152C635D"/>
    <w:rsid w:val="158E14F6"/>
    <w:rsid w:val="15901239"/>
    <w:rsid w:val="15A67521"/>
    <w:rsid w:val="15B15E52"/>
    <w:rsid w:val="15BB2830"/>
    <w:rsid w:val="15F13362"/>
    <w:rsid w:val="197068E3"/>
    <w:rsid w:val="1A9613EE"/>
    <w:rsid w:val="1B402530"/>
    <w:rsid w:val="1E9B1336"/>
    <w:rsid w:val="1F637287"/>
    <w:rsid w:val="1FD062AE"/>
    <w:rsid w:val="206D3FE5"/>
    <w:rsid w:val="20732560"/>
    <w:rsid w:val="20D92195"/>
    <w:rsid w:val="20E1015A"/>
    <w:rsid w:val="21234B0E"/>
    <w:rsid w:val="215C2C80"/>
    <w:rsid w:val="224B6541"/>
    <w:rsid w:val="22A25B6B"/>
    <w:rsid w:val="23711F72"/>
    <w:rsid w:val="252F137F"/>
    <w:rsid w:val="259352BC"/>
    <w:rsid w:val="26183BF6"/>
    <w:rsid w:val="27EE5451"/>
    <w:rsid w:val="28BE1C3F"/>
    <w:rsid w:val="298F6284"/>
    <w:rsid w:val="29B61FCF"/>
    <w:rsid w:val="29D81701"/>
    <w:rsid w:val="2AD207D3"/>
    <w:rsid w:val="2AFD3680"/>
    <w:rsid w:val="2B995821"/>
    <w:rsid w:val="2CC106DA"/>
    <w:rsid w:val="2E8A467F"/>
    <w:rsid w:val="2E9247CB"/>
    <w:rsid w:val="2EAE3779"/>
    <w:rsid w:val="30A62C3E"/>
    <w:rsid w:val="30FB6F72"/>
    <w:rsid w:val="32571987"/>
    <w:rsid w:val="333747CC"/>
    <w:rsid w:val="36AB5361"/>
    <w:rsid w:val="36D13EA5"/>
    <w:rsid w:val="37E56873"/>
    <w:rsid w:val="38193886"/>
    <w:rsid w:val="39512D75"/>
    <w:rsid w:val="39B16BC7"/>
    <w:rsid w:val="3A0B44F2"/>
    <w:rsid w:val="3A0E1E52"/>
    <w:rsid w:val="3BE56818"/>
    <w:rsid w:val="3BF63455"/>
    <w:rsid w:val="3C565EFF"/>
    <w:rsid w:val="3CE6718A"/>
    <w:rsid w:val="3E6D3528"/>
    <w:rsid w:val="3E9A72EE"/>
    <w:rsid w:val="3EF93209"/>
    <w:rsid w:val="41BD7C7F"/>
    <w:rsid w:val="41C45B21"/>
    <w:rsid w:val="426273D4"/>
    <w:rsid w:val="42785FD6"/>
    <w:rsid w:val="444D575E"/>
    <w:rsid w:val="45426156"/>
    <w:rsid w:val="460863E2"/>
    <w:rsid w:val="462651A8"/>
    <w:rsid w:val="492519B9"/>
    <w:rsid w:val="494439CF"/>
    <w:rsid w:val="4A3A655D"/>
    <w:rsid w:val="4ABD2BA1"/>
    <w:rsid w:val="4B793828"/>
    <w:rsid w:val="4C3F470A"/>
    <w:rsid w:val="4D3C7840"/>
    <w:rsid w:val="4DF22425"/>
    <w:rsid w:val="4E1531A9"/>
    <w:rsid w:val="4ECE7113"/>
    <w:rsid w:val="5174272C"/>
    <w:rsid w:val="54DE0496"/>
    <w:rsid w:val="57125D46"/>
    <w:rsid w:val="573A7105"/>
    <w:rsid w:val="58B664E9"/>
    <w:rsid w:val="5CA90783"/>
    <w:rsid w:val="5E02167A"/>
    <w:rsid w:val="5E0E60B9"/>
    <w:rsid w:val="5F0003BD"/>
    <w:rsid w:val="5F2D1299"/>
    <w:rsid w:val="5F590333"/>
    <w:rsid w:val="5F703EC9"/>
    <w:rsid w:val="614C39ED"/>
    <w:rsid w:val="61A6041B"/>
    <w:rsid w:val="61D02CF7"/>
    <w:rsid w:val="62085392"/>
    <w:rsid w:val="62CD3F75"/>
    <w:rsid w:val="643D7839"/>
    <w:rsid w:val="65572629"/>
    <w:rsid w:val="656A4003"/>
    <w:rsid w:val="67941505"/>
    <w:rsid w:val="67B062B6"/>
    <w:rsid w:val="693C5FE3"/>
    <w:rsid w:val="697841E6"/>
    <w:rsid w:val="6B3901CD"/>
    <w:rsid w:val="6B4A6088"/>
    <w:rsid w:val="6C8F05F7"/>
    <w:rsid w:val="6EBA01A8"/>
    <w:rsid w:val="70A429D3"/>
    <w:rsid w:val="70C9312E"/>
    <w:rsid w:val="71CD302C"/>
    <w:rsid w:val="71DD1EE8"/>
    <w:rsid w:val="73260290"/>
    <w:rsid w:val="764E5548"/>
    <w:rsid w:val="77093F00"/>
    <w:rsid w:val="77C348BC"/>
    <w:rsid w:val="78C513BF"/>
    <w:rsid w:val="78E3557C"/>
    <w:rsid w:val="79B0435E"/>
    <w:rsid w:val="7B220631"/>
    <w:rsid w:val="7C7332FD"/>
    <w:rsid w:val="7D2D6B37"/>
    <w:rsid w:val="7F02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949676-448A-4C23-9A03-BFD0C407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1"/>
    <w:next w:val="a1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2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0">
    <w:name w:val="heading 4"/>
    <w:basedOn w:val="a1"/>
    <w:next w:val="a2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4">
    <w:name w:val="index 4"/>
    <w:basedOn w:val="a1"/>
    <w:next w:val="a1"/>
    <w:uiPriority w:val="99"/>
    <w:unhideWhenUsed/>
    <w:qFormat/>
    <w:pPr>
      <w:ind w:leftChars="600" w:left="600"/>
    </w:pPr>
  </w:style>
  <w:style w:type="paragraph" w:styleId="a2">
    <w:name w:val="Normal Indent"/>
    <w:basedOn w:val="a1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6">
    <w:name w:val="annotation text"/>
    <w:basedOn w:val="a1"/>
    <w:link w:val="Char0"/>
    <w:uiPriority w:val="99"/>
    <w:semiHidden/>
    <w:unhideWhenUsed/>
    <w:qFormat/>
  </w:style>
  <w:style w:type="paragraph" w:styleId="a7">
    <w:name w:val="Body Text"/>
    <w:basedOn w:val="a1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8">
    <w:name w:val="Body Text Indent"/>
    <w:basedOn w:val="a1"/>
    <w:next w:val="a9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9">
    <w:name w:val="envelope return"/>
    <w:basedOn w:val="a1"/>
    <w:qFormat/>
    <w:rPr>
      <w:rFonts w:ascii="Arial" w:hAnsi="Arial"/>
    </w:rPr>
  </w:style>
  <w:style w:type="paragraph" w:styleId="aa">
    <w:name w:val="Plain Text"/>
    <w:basedOn w:val="a1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1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c">
    <w:name w:val="footer"/>
    <w:basedOn w:val="a1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d">
    <w:name w:val="header"/>
    <w:basedOn w:val="a1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e">
    <w:name w:val="Normal (Web)"/>
    <w:basedOn w:val="a1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">
    <w:name w:val="Title"/>
    <w:basedOn w:val="a1"/>
    <w:next w:val="a1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0">
    <w:name w:val="annotation subject"/>
    <w:basedOn w:val="a6"/>
    <w:next w:val="a6"/>
    <w:link w:val="Char6"/>
    <w:uiPriority w:val="99"/>
    <w:semiHidden/>
    <w:unhideWhenUsed/>
    <w:qFormat/>
    <w:rPr>
      <w:b/>
      <w:bCs/>
    </w:rPr>
  </w:style>
  <w:style w:type="paragraph" w:styleId="20">
    <w:name w:val="Body Text First Indent 2"/>
    <w:basedOn w:val="a8"/>
    <w:next w:val="a1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f1">
    <w:name w:val="page number"/>
    <w:basedOn w:val="a3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3"/>
    <w:link w:val="ad"/>
    <w:uiPriority w:val="99"/>
    <w:qFormat/>
    <w:rPr>
      <w:rFonts w:ascii="Tahoma" w:hAnsi="Tahoma"/>
      <w:sz w:val="18"/>
      <w:szCs w:val="18"/>
    </w:rPr>
  </w:style>
  <w:style w:type="character" w:customStyle="1" w:styleId="Char4">
    <w:name w:val="页脚 Char"/>
    <w:basedOn w:val="a3"/>
    <w:link w:val="ac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3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4">
    <w:name w:val="招标"/>
    <w:basedOn w:val="a1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5">
    <w:name w:val="普通正文"/>
    <w:basedOn w:val="a1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3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3"/>
    <w:link w:val="40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3"/>
    <w:link w:val="af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标题二 Char"/>
    <w:link w:val="a0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0">
    <w:name w:val="标题二"/>
    <w:basedOn w:val="af6"/>
    <w:link w:val="Char7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6">
    <w:name w:val="List Paragraph"/>
    <w:basedOn w:val="a1"/>
    <w:uiPriority w:val="34"/>
    <w:qFormat/>
    <w:pPr>
      <w:ind w:firstLineChars="200" w:firstLine="420"/>
    </w:pPr>
  </w:style>
  <w:style w:type="character" w:customStyle="1" w:styleId="Char">
    <w:name w:val="正文缩进 Char"/>
    <w:link w:val="a2"/>
    <w:qFormat/>
    <w:rPr>
      <w:kern w:val="2"/>
      <w:sz w:val="21"/>
      <w:szCs w:val="21"/>
    </w:rPr>
  </w:style>
  <w:style w:type="character" w:customStyle="1" w:styleId="Char8">
    <w:name w:val="标题 Char"/>
    <w:basedOn w:val="a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2">
    <w:name w:val="纯文本 Char"/>
    <w:link w:val="aa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3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3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7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9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1"/>
    <w:link w:val="Char9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1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3"/>
    <w:uiPriority w:val="99"/>
    <w:semiHidden/>
    <w:qFormat/>
    <w:rPr>
      <w:rFonts w:ascii="Tahoma" w:hAnsi="Tahoma"/>
    </w:rPr>
  </w:style>
  <w:style w:type="character" w:customStyle="1" w:styleId="Char3">
    <w:name w:val="批注框文本 Char"/>
    <w:basedOn w:val="a3"/>
    <w:link w:val="ab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3"/>
    <w:link w:val="a6"/>
    <w:uiPriority w:val="99"/>
    <w:semiHidden/>
    <w:qFormat/>
    <w:rPr>
      <w:rFonts w:ascii="Tahoma" w:hAnsi="Tahoma"/>
    </w:rPr>
  </w:style>
  <w:style w:type="character" w:customStyle="1" w:styleId="Char6">
    <w:name w:val="批注主题 Char"/>
    <w:basedOn w:val="Char0"/>
    <w:link w:val="af0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1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1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12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paragraph" w:customStyle="1" w:styleId="a">
    <w:name w:val="二级目录"/>
    <w:next w:val="a1"/>
    <w:uiPriority w:val="99"/>
    <w:qFormat/>
    <w:pPr>
      <w:numPr>
        <w:numId w:val="2"/>
      </w:numPr>
      <w:outlineLvl w:val="1"/>
    </w:pPr>
    <w:rPr>
      <w:b/>
      <w:bCs/>
      <w:kern w:val="2"/>
      <w:sz w:val="28"/>
      <w:szCs w:val="28"/>
    </w:rPr>
  </w:style>
  <w:style w:type="paragraph" w:customStyle="1" w:styleId="af7">
    <w:name w:val="附件表格"/>
    <w:basedOn w:val="a1"/>
    <w:qFormat/>
    <w:pPr>
      <w:jc w:val="center"/>
    </w:pPr>
    <w:rPr>
      <w:rFonts w:ascii="仿宋" w:eastAsia="宋体" w:hAnsi="仿宋" w:cs="仿宋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ehall.njmu.edu.cn/new/index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E71857-33C6-4704-B3CF-0DA1126C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323</Words>
  <Characters>1842</Characters>
  <Application>Microsoft Office Word</Application>
  <DocSecurity>0</DocSecurity>
  <Lines>15</Lines>
  <Paragraphs>4</Paragraphs>
  <ScaleCrop>false</ScaleCrop>
  <Company>china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南京医科大学（本部）(填报)</cp:lastModifiedBy>
  <cp:revision>3</cp:revision>
  <dcterms:created xsi:type="dcterms:W3CDTF">2021-04-26T01:21:00Z</dcterms:created>
  <dcterms:modified xsi:type="dcterms:W3CDTF">2021-04-26T01:26:00Z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D511C5FF04194EAC8E563D860B849786</vt:lpwstr>
  </property>
</Properties>
</file>