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D1F" w:rsidRDefault="009B4D1F" w:rsidP="009B4D1F">
      <w:pPr>
        <w:jc w:val="center"/>
        <w:rPr>
          <w:sz w:val="32"/>
          <w:szCs w:val="32"/>
        </w:rPr>
      </w:pPr>
      <w:r w:rsidRPr="00B9518B">
        <w:rPr>
          <w:rFonts w:hint="eastAsia"/>
          <w:sz w:val="32"/>
          <w:szCs w:val="32"/>
        </w:rPr>
        <w:t>（</w:t>
      </w:r>
      <w:r w:rsidR="00F31799">
        <w:rPr>
          <w:rFonts w:hint="eastAsia"/>
          <w:sz w:val="32"/>
          <w:szCs w:val="32"/>
        </w:rPr>
        <w:t>NJMU-20180323</w:t>
      </w:r>
      <w:r w:rsidRPr="00B9518B">
        <w:rPr>
          <w:rFonts w:hint="eastAsia"/>
          <w:sz w:val="32"/>
          <w:szCs w:val="32"/>
        </w:rPr>
        <w:t>）项目招标更正公告</w:t>
      </w:r>
    </w:p>
    <w:p w:rsidR="009B4D1F" w:rsidRPr="00B9518B" w:rsidRDefault="009B4D1F" w:rsidP="009B4D1F">
      <w:pPr>
        <w:jc w:val="center"/>
        <w:rPr>
          <w:sz w:val="32"/>
          <w:szCs w:val="32"/>
        </w:rPr>
      </w:pPr>
    </w:p>
    <w:p w:rsidR="00CE3108" w:rsidRDefault="00CE3108" w:rsidP="00A13E4B">
      <w:pPr>
        <w:ind w:firstLineChars="150" w:firstLine="420"/>
        <w:rPr>
          <w:rFonts w:hint="eastAsia"/>
          <w:sz w:val="28"/>
          <w:szCs w:val="28"/>
        </w:rPr>
      </w:pPr>
      <w:r w:rsidRPr="00A13E4B">
        <w:rPr>
          <w:rFonts w:hint="eastAsia"/>
          <w:sz w:val="28"/>
          <w:szCs w:val="28"/>
        </w:rPr>
        <w:t>（</w:t>
      </w:r>
      <w:r w:rsidR="00F31799">
        <w:rPr>
          <w:rFonts w:hint="eastAsia"/>
          <w:sz w:val="28"/>
          <w:szCs w:val="28"/>
        </w:rPr>
        <w:t>NJMU-20180323</w:t>
      </w:r>
      <w:r w:rsidRPr="00A13E4B">
        <w:rPr>
          <w:rFonts w:hint="eastAsia"/>
          <w:sz w:val="28"/>
          <w:szCs w:val="28"/>
        </w:rPr>
        <w:t>）项目</w:t>
      </w:r>
      <w:r w:rsidR="00A278B0" w:rsidRPr="00A13E4B">
        <w:rPr>
          <w:rFonts w:hint="eastAsia"/>
          <w:sz w:val="28"/>
          <w:szCs w:val="28"/>
        </w:rPr>
        <w:t>招标第</w:t>
      </w:r>
      <w:r w:rsidR="00F31799">
        <w:rPr>
          <w:rFonts w:hint="eastAsia"/>
          <w:sz w:val="28"/>
          <w:szCs w:val="28"/>
        </w:rPr>
        <w:t>3</w:t>
      </w:r>
      <w:r w:rsidR="00A278B0" w:rsidRPr="00A13E4B">
        <w:rPr>
          <w:rFonts w:hint="eastAsia"/>
          <w:sz w:val="28"/>
          <w:szCs w:val="28"/>
        </w:rPr>
        <w:t>包</w:t>
      </w:r>
      <w:r w:rsidR="00F31799">
        <w:rPr>
          <w:rFonts w:hint="eastAsia"/>
          <w:sz w:val="28"/>
          <w:szCs w:val="28"/>
        </w:rPr>
        <w:t>数字解剖教学系统</w:t>
      </w:r>
      <w:r w:rsidR="005F2067" w:rsidRPr="00A13E4B">
        <w:rPr>
          <w:rFonts w:hint="eastAsia"/>
          <w:sz w:val="28"/>
          <w:szCs w:val="28"/>
        </w:rPr>
        <w:t>1</w:t>
      </w:r>
      <w:r w:rsidR="00F31799">
        <w:rPr>
          <w:rFonts w:hint="eastAsia"/>
          <w:sz w:val="28"/>
          <w:szCs w:val="28"/>
        </w:rPr>
        <w:t>套</w:t>
      </w:r>
      <w:r w:rsidR="005F2067" w:rsidRPr="00A13E4B">
        <w:rPr>
          <w:rFonts w:hint="eastAsia"/>
          <w:sz w:val="28"/>
          <w:szCs w:val="28"/>
        </w:rPr>
        <w:t>，采购数量应为</w:t>
      </w:r>
      <w:r w:rsidR="00F31799">
        <w:rPr>
          <w:rFonts w:hint="eastAsia"/>
          <w:sz w:val="28"/>
          <w:szCs w:val="28"/>
        </w:rPr>
        <w:t>2</w:t>
      </w:r>
      <w:r w:rsidR="00F31799">
        <w:rPr>
          <w:rFonts w:hint="eastAsia"/>
          <w:sz w:val="28"/>
          <w:szCs w:val="28"/>
        </w:rPr>
        <w:t>套</w:t>
      </w:r>
      <w:r w:rsidR="005F2067" w:rsidRPr="00A13E4B">
        <w:rPr>
          <w:rFonts w:hint="eastAsia"/>
          <w:sz w:val="28"/>
          <w:szCs w:val="28"/>
        </w:rPr>
        <w:t>。</w:t>
      </w:r>
      <w:r w:rsidR="00F31799">
        <w:rPr>
          <w:rFonts w:hint="eastAsia"/>
          <w:sz w:val="28"/>
          <w:szCs w:val="28"/>
        </w:rPr>
        <w:t>具体参数要求用户重新拟定为：</w:t>
      </w:r>
    </w:p>
    <w:p w:rsidR="00F31799" w:rsidRPr="009C30E3" w:rsidRDefault="00F31799" w:rsidP="00F31799">
      <w:pPr>
        <w:pStyle w:val="a5"/>
        <w:spacing w:beforeLines="50" w:afterLines="50" w:line="300" w:lineRule="auto"/>
        <w:ind w:left="440" w:firstLineChars="0" w:firstLine="0"/>
        <w:jc w:val="left"/>
        <w:rPr>
          <w:rFonts w:ascii="宋体" w:hAnsi="宋体" w:cs="宋体"/>
          <w:color w:val="000000"/>
          <w:kern w:val="0"/>
          <w:sz w:val="18"/>
          <w:szCs w:val="18"/>
        </w:rPr>
      </w:pPr>
      <w:r w:rsidRPr="009C30E3">
        <w:rPr>
          <w:rFonts w:ascii="宋体" w:hAnsi="宋体" w:cs="宋体" w:hint="eastAsia"/>
          <w:color w:val="000000"/>
          <w:kern w:val="0"/>
          <w:sz w:val="18"/>
          <w:szCs w:val="18"/>
        </w:rPr>
        <w:t>1.★必须采用无器质性病变和无缺失的中国人体连续断层真实数据重建三维人体，必须为无节段性数据缺失的断层数据。确保原始数据人阑尾正常、牙齿正常、睾丸正常。</w:t>
      </w:r>
    </w:p>
    <w:p w:rsidR="00F31799" w:rsidRPr="009C30E3" w:rsidRDefault="00F31799" w:rsidP="00F31799">
      <w:pPr>
        <w:pStyle w:val="a5"/>
        <w:spacing w:beforeLines="50" w:afterLines="50" w:line="300" w:lineRule="auto"/>
        <w:ind w:left="440" w:firstLineChars="0" w:firstLine="0"/>
        <w:jc w:val="left"/>
        <w:rPr>
          <w:rFonts w:ascii="宋体" w:hAnsi="宋体" w:cs="宋体"/>
          <w:color w:val="000000"/>
          <w:kern w:val="0"/>
          <w:sz w:val="18"/>
          <w:szCs w:val="18"/>
        </w:rPr>
      </w:pPr>
      <w:r w:rsidRPr="009C30E3">
        <w:rPr>
          <w:rFonts w:ascii="宋体" w:hAnsi="宋体" w:cs="宋体" w:hint="eastAsia"/>
          <w:color w:val="000000"/>
          <w:kern w:val="0"/>
          <w:sz w:val="18"/>
          <w:szCs w:val="18"/>
        </w:rPr>
        <w:t>2.★数字人横断面间距：头部和颈部为≤0.5mm，其中</w:t>
      </w:r>
      <w:proofErr w:type="gramStart"/>
      <w:r w:rsidRPr="009C30E3">
        <w:rPr>
          <w:rFonts w:ascii="宋体" w:hAnsi="宋体" w:cs="宋体" w:hint="eastAsia"/>
          <w:color w:val="000000"/>
          <w:kern w:val="0"/>
          <w:sz w:val="18"/>
          <w:szCs w:val="18"/>
        </w:rPr>
        <w:t>颅</w:t>
      </w:r>
      <w:proofErr w:type="gramEnd"/>
      <w:r w:rsidRPr="009C30E3">
        <w:rPr>
          <w:rFonts w:ascii="宋体" w:hAnsi="宋体" w:cs="宋体" w:hint="eastAsia"/>
          <w:color w:val="000000"/>
          <w:kern w:val="0"/>
          <w:sz w:val="18"/>
          <w:szCs w:val="18"/>
        </w:rPr>
        <w:t>底部必须≤0.1mm，其他部位为≤1.0mm，断层总数据必须＞2100层。具有横断面、冠状面、</w:t>
      </w:r>
      <w:proofErr w:type="gramStart"/>
      <w:r w:rsidRPr="009C30E3">
        <w:rPr>
          <w:rFonts w:ascii="宋体" w:hAnsi="宋体" w:cs="宋体" w:hint="eastAsia"/>
          <w:color w:val="000000"/>
          <w:kern w:val="0"/>
          <w:sz w:val="18"/>
          <w:szCs w:val="18"/>
        </w:rPr>
        <w:t>矢</w:t>
      </w:r>
      <w:proofErr w:type="gramEnd"/>
      <w:r w:rsidRPr="009C30E3">
        <w:rPr>
          <w:rFonts w:ascii="宋体" w:hAnsi="宋体" w:cs="宋体" w:hint="eastAsia"/>
          <w:color w:val="000000"/>
          <w:kern w:val="0"/>
          <w:sz w:val="18"/>
          <w:szCs w:val="18"/>
        </w:rPr>
        <w:t>状</w:t>
      </w:r>
      <w:proofErr w:type="gramStart"/>
      <w:r w:rsidRPr="009C30E3">
        <w:rPr>
          <w:rFonts w:ascii="宋体" w:hAnsi="宋体" w:cs="宋体" w:hint="eastAsia"/>
          <w:color w:val="000000"/>
          <w:kern w:val="0"/>
          <w:sz w:val="18"/>
          <w:szCs w:val="18"/>
        </w:rPr>
        <w:t>面真实</w:t>
      </w:r>
      <w:proofErr w:type="gramEnd"/>
      <w:r w:rsidRPr="009C30E3">
        <w:rPr>
          <w:rFonts w:ascii="宋体" w:hAnsi="宋体" w:cs="宋体" w:hint="eastAsia"/>
          <w:color w:val="000000"/>
          <w:kern w:val="0"/>
          <w:sz w:val="18"/>
          <w:szCs w:val="18"/>
        </w:rPr>
        <w:t>人体断层图像，能够任意放大与缩小，分辨率≤0.18mm×0.18mm/像素。</w:t>
      </w:r>
    </w:p>
    <w:p w:rsidR="00F31799" w:rsidRPr="009C30E3" w:rsidRDefault="00F31799" w:rsidP="00F31799">
      <w:pPr>
        <w:pStyle w:val="a5"/>
        <w:spacing w:beforeLines="50" w:afterLines="50" w:line="300" w:lineRule="auto"/>
        <w:ind w:left="440" w:firstLineChars="0" w:firstLine="0"/>
        <w:jc w:val="left"/>
        <w:rPr>
          <w:rFonts w:ascii="宋体" w:hAnsi="宋体" w:cs="宋体"/>
          <w:color w:val="000000"/>
          <w:kern w:val="0"/>
          <w:sz w:val="18"/>
          <w:szCs w:val="18"/>
        </w:rPr>
      </w:pPr>
      <w:r w:rsidRPr="009C30E3">
        <w:rPr>
          <w:rFonts w:ascii="宋体" w:hAnsi="宋体" w:cs="宋体" w:hint="eastAsia"/>
          <w:color w:val="000000"/>
          <w:kern w:val="0"/>
          <w:sz w:val="18"/>
          <w:szCs w:val="18"/>
        </w:rPr>
        <w:t>3.必须结合真实医学数据精确的重建人体，包含至少5000个以上不可再分的解剖结构。每个解剖结构都必须加注文字说明及关键结构标注，并带有英文名称及英文发音，以满足英语教学的需求。</w:t>
      </w:r>
    </w:p>
    <w:p w:rsidR="00F31799" w:rsidRPr="009C30E3" w:rsidRDefault="00F31799" w:rsidP="00F31799">
      <w:pPr>
        <w:pStyle w:val="a5"/>
        <w:spacing w:beforeLines="50" w:afterLines="50" w:line="300" w:lineRule="auto"/>
        <w:ind w:left="440" w:firstLineChars="0" w:firstLine="0"/>
        <w:jc w:val="left"/>
        <w:rPr>
          <w:rFonts w:ascii="宋体" w:hAnsi="宋体" w:cs="宋体"/>
          <w:color w:val="000000"/>
          <w:kern w:val="0"/>
          <w:sz w:val="18"/>
          <w:szCs w:val="18"/>
        </w:rPr>
      </w:pPr>
      <w:r w:rsidRPr="009C30E3">
        <w:rPr>
          <w:rFonts w:ascii="宋体" w:hAnsi="宋体" w:cs="宋体" w:hint="eastAsia"/>
          <w:color w:val="000000"/>
          <w:kern w:val="0"/>
          <w:sz w:val="18"/>
          <w:szCs w:val="18"/>
        </w:rPr>
        <w:t>4.★该产品必须具有系统解剖学、局部解剖学、断层解剖学、解剖学微课、自主学习五大模块，以满足系统解剖学、局部解剖学、断层解剖学的教学需求。</w:t>
      </w:r>
    </w:p>
    <w:p w:rsidR="00F31799" w:rsidRPr="009C30E3" w:rsidRDefault="00F31799" w:rsidP="00F31799">
      <w:pPr>
        <w:pStyle w:val="a5"/>
        <w:spacing w:beforeLines="50" w:afterLines="50" w:line="300" w:lineRule="auto"/>
        <w:ind w:left="440" w:firstLineChars="0" w:firstLine="0"/>
        <w:jc w:val="left"/>
        <w:rPr>
          <w:rFonts w:ascii="宋体" w:hAnsi="宋体" w:cs="宋体"/>
          <w:color w:val="000000"/>
          <w:kern w:val="0"/>
          <w:sz w:val="18"/>
          <w:szCs w:val="18"/>
        </w:rPr>
      </w:pPr>
      <w:r w:rsidRPr="009C30E3">
        <w:rPr>
          <w:rFonts w:ascii="宋体" w:hAnsi="宋体" w:cs="宋体" w:hint="eastAsia"/>
          <w:color w:val="000000"/>
          <w:kern w:val="0"/>
          <w:sz w:val="18"/>
          <w:szCs w:val="18"/>
        </w:rPr>
        <w:t>5.系统内根据教学大纲，将人体的器官组织以全真三维模型的形式展示，能够放大、缩小并以任何角度旋转观察。包括俯视效果和仰视效果。</w:t>
      </w:r>
    </w:p>
    <w:p w:rsidR="00F31799" w:rsidRPr="009C30E3" w:rsidRDefault="00F31799" w:rsidP="00F31799">
      <w:pPr>
        <w:pStyle w:val="a5"/>
        <w:spacing w:beforeLines="50" w:afterLines="50" w:line="300" w:lineRule="auto"/>
        <w:ind w:left="440" w:firstLineChars="0" w:firstLine="0"/>
        <w:jc w:val="left"/>
        <w:rPr>
          <w:rFonts w:ascii="宋体" w:hAnsi="宋体" w:cs="宋体"/>
          <w:color w:val="000000"/>
          <w:kern w:val="0"/>
          <w:sz w:val="18"/>
          <w:szCs w:val="18"/>
        </w:rPr>
      </w:pPr>
      <w:r w:rsidRPr="009C30E3">
        <w:rPr>
          <w:rFonts w:ascii="宋体" w:hAnsi="宋体" w:cs="宋体" w:hint="eastAsia"/>
          <w:color w:val="000000"/>
          <w:kern w:val="0"/>
          <w:sz w:val="18"/>
          <w:szCs w:val="18"/>
        </w:rPr>
        <w:t>6.★系统内横、</w:t>
      </w:r>
      <w:proofErr w:type="gramStart"/>
      <w:r w:rsidRPr="009C30E3">
        <w:rPr>
          <w:rFonts w:ascii="宋体" w:hAnsi="宋体" w:cs="宋体" w:hint="eastAsia"/>
          <w:color w:val="000000"/>
          <w:kern w:val="0"/>
          <w:sz w:val="18"/>
          <w:szCs w:val="18"/>
        </w:rPr>
        <w:t>矢</w:t>
      </w:r>
      <w:proofErr w:type="gramEnd"/>
      <w:r w:rsidRPr="009C30E3">
        <w:rPr>
          <w:rFonts w:ascii="宋体" w:hAnsi="宋体" w:cs="宋体" w:hint="eastAsia"/>
          <w:color w:val="000000"/>
          <w:kern w:val="0"/>
          <w:sz w:val="18"/>
          <w:szCs w:val="18"/>
        </w:rPr>
        <w:t>、冠三个断面各断层内解剖结构做好圈画标注，方便查看各解剖结构在断层中的位置和范围，且与三维人体必须相互关联，点击三维或断层任意结构位置，其他各区域均有同步响应。</w:t>
      </w:r>
    </w:p>
    <w:p w:rsidR="00F31799" w:rsidRPr="009C30E3" w:rsidRDefault="00F31799" w:rsidP="00F31799">
      <w:pPr>
        <w:pStyle w:val="a5"/>
        <w:spacing w:beforeLines="50" w:afterLines="50" w:line="300" w:lineRule="auto"/>
        <w:ind w:left="440" w:firstLineChars="0" w:firstLine="0"/>
        <w:jc w:val="left"/>
        <w:rPr>
          <w:rFonts w:ascii="宋体" w:hAnsi="宋体" w:cs="宋体"/>
          <w:color w:val="000000"/>
          <w:kern w:val="0"/>
          <w:sz w:val="18"/>
          <w:szCs w:val="18"/>
        </w:rPr>
      </w:pPr>
      <w:r w:rsidRPr="009C30E3">
        <w:rPr>
          <w:rFonts w:ascii="宋体" w:hAnsi="宋体" w:cs="宋体" w:hint="eastAsia"/>
          <w:color w:val="000000"/>
          <w:kern w:val="0"/>
          <w:sz w:val="18"/>
          <w:szCs w:val="18"/>
        </w:rPr>
        <w:t>7.系统内设</w:t>
      </w:r>
      <w:proofErr w:type="gramStart"/>
      <w:r w:rsidRPr="009C30E3">
        <w:rPr>
          <w:rFonts w:ascii="宋体" w:hAnsi="宋体" w:cs="宋体" w:hint="eastAsia"/>
          <w:color w:val="000000"/>
          <w:kern w:val="0"/>
          <w:sz w:val="18"/>
          <w:szCs w:val="18"/>
        </w:rPr>
        <w:t>预置位</w:t>
      </w:r>
      <w:proofErr w:type="gramEnd"/>
      <w:r w:rsidRPr="009C30E3">
        <w:rPr>
          <w:rFonts w:ascii="宋体" w:hAnsi="宋体" w:cs="宋体" w:hint="eastAsia"/>
          <w:color w:val="000000"/>
          <w:kern w:val="0"/>
          <w:sz w:val="18"/>
          <w:szCs w:val="18"/>
        </w:rPr>
        <w:t>功能，方便老师根据教学内容建立磁贴，在讲课过程中快速调用设置好的三维人体结构。</w:t>
      </w:r>
    </w:p>
    <w:p w:rsidR="00F31799" w:rsidRPr="009C30E3" w:rsidRDefault="00F31799" w:rsidP="00F31799">
      <w:pPr>
        <w:pStyle w:val="a5"/>
        <w:spacing w:beforeLines="50" w:afterLines="50" w:line="300" w:lineRule="auto"/>
        <w:ind w:left="440" w:firstLineChars="0" w:firstLine="0"/>
        <w:jc w:val="left"/>
        <w:rPr>
          <w:rFonts w:ascii="宋体" w:hAnsi="宋体" w:cs="宋体"/>
          <w:color w:val="000000"/>
          <w:kern w:val="0"/>
          <w:sz w:val="18"/>
          <w:szCs w:val="18"/>
        </w:rPr>
      </w:pPr>
      <w:r w:rsidRPr="009C30E3">
        <w:rPr>
          <w:rFonts w:ascii="宋体" w:hAnsi="宋体" w:cs="宋体" w:hint="eastAsia"/>
          <w:color w:val="000000"/>
          <w:kern w:val="0"/>
          <w:sz w:val="18"/>
          <w:szCs w:val="18"/>
        </w:rPr>
        <w:t>8.系统具备单独显示、剥离、撤销、染色、透明、查找、发音、书写等功能。</w:t>
      </w:r>
    </w:p>
    <w:p w:rsidR="00F31799" w:rsidRPr="009C30E3" w:rsidRDefault="00F31799" w:rsidP="00F31799">
      <w:pPr>
        <w:pStyle w:val="a5"/>
        <w:spacing w:beforeLines="50" w:afterLines="50" w:line="300" w:lineRule="auto"/>
        <w:ind w:left="440" w:firstLineChars="0" w:firstLine="0"/>
        <w:jc w:val="left"/>
        <w:rPr>
          <w:rFonts w:ascii="宋体" w:hAnsi="宋体" w:cs="宋体"/>
          <w:color w:val="000000"/>
          <w:kern w:val="0"/>
          <w:sz w:val="18"/>
          <w:szCs w:val="18"/>
        </w:rPr>
      </w:pPr>
      <w:r w:rsidRPr="009C30E3">
        <w:rPr>
          <w:rFonts w:ascii="宋体" w:hAnsi="宋体" w:cs="宋体" w:hint="eastAsia"/>
          <w:color w:val="000000"/>
          <w:kern w:val="0"/>
          <w:sz w:val="18"/>
          <w:szCs w:val="18"/>
        </w:rPr>
        <w:t>9.★老师可根据教学需求在三维人体结构上自行添加三维标注，并可对标注内容进行注释，以方便教学。</w:t>
      </w:r>
    </w:p>
    <w:p w:rsidR="00F31799" w:rsidRPr="009C30E3" w:rsidRDefault="00F31799" w:rsidP="00F31799">
      <w:pPr>
        <w:pStyle w:val="a5"/>
        <w:spacing w:beforeLines="50" w:afterLines="50" w:line="300" w:lineRule="auto"/>
        <w:ind w:left="440" w:firstLineChars="0" w:firstLine="0"/>
        <w:jc w:val="left"/>
        <w:rPr>
          <w:rFonts w:ascii="宋体" w:hAnsi="宋体" w:cs="宋体"/>
          <w:color w:val="000000"/>
          <w:kern w:val="0"/>
          <w:sz w:val="18"/>
          <w:szCs w:val="18"/>
        </w:rPr>
      </w:pPr>
      <w:r w:rsidRPr="009C30E3">
        <w:rPr>
          <w:rFonts w:ascii="宋体" w:hAnsi="宋体" w:cs="宋体" w:hint="eastAsia"/>
          <w:color w:val="000000"/>
          <w:kern w:val="0"/>
          <w:sz w:val="18"/>
          <w:szCs w:val="18"/>
        </w:rPr>
        <w:t>10.★系统内局部解剖学内容需按照局部解剖学教材设定，可按层次逐层剥离,并标识解剖切口，且保持浅筋膜、深筋膜完整，方便学生了解各部位层次和毗邻关系。</w:t>
      </w:r>
    </w:p>
    <w:p w:rsidR="00F31799" w:rsidRPr="009C30E3" w:rsidRDefault="00F31799" w:rsidP="00F31799">
      <w:pPr>
        <w:pStyle w:val="a5"/>
        <w:spacing w:beforeLines="50" w:afterLines="50" w:line="300" w:lineRule="auto"/>
        <w:ind w:left="440" w:firstLineChars="0" w:firstLine="0"/>
        <w:jc w:val="left"/>
        <w:rPr>
          <w:rFonts w:ascii="宋体" w:hAnsi="宋体" w:cs="宋体"/>
          <w:color w:val="000000"/>
          <w:kern w:val="0"/>
          <w:sz w:val="18"/>
          <w:szCs w:val="18"/>
        </w:rPr>
      </w:pPr>
      <w:r w:rsidRPr="009C30E3">
        <w:rPr>
          <w:rFonts w:ascii="宋体" w:hAnsi="宋体" w:cs="宋体" w:hint="eastAsia"/>
          <w:color w:val="000000"/>
          <w:kern w:val="0"/>
          <w:sz w:val="18"/>
          <w:szCs w:val="18"/>
        </w:rPr>
        <w:t>11.★该系统内</w:t>
      </w:r>
      <w:proofErr w:type="gramStart"/>
      <w:r w:rsidRPr="009C30E3">
        <w:rPr>
          <w:rFonts w:ascii="宋体" w:hAnsi="宋体" w:cs="宋体" w:hint="eastAsia"/>
          <w:color w:val="000000"/>
          <w:kern w:val="0"/>
          <w:sz w:val="18"/>
          <w:szCs w:val="18"/>
        </w:rPr>
        <w:t>解剖学微课模块</w:t>
      </w:r>
      <w:proofErr w:type="gramEnd"/>
      <w:r w:rsidRPr="009C30E3">
        <w:rPr>
          <w:rFonts w:ascii="宋体" w:hAnsi="宋体" w:cs="宋体" w:hint="eastAsia"/>
          <w:color w:val="000000"/>
          <w:kern w:val="0"/>
          <w:sz w:val="18"/>
          <w:szCs w:val="18"/>
        </w:rPr>
        <w:t>需包含系统解剖学微课、局部解剖学微课、断层解剖学微课，数量不少于140个。</w:t>
      </w:r>
      <w:proofErr w:type="gramStart"/>
      <w:r w:rsidRPr="009C30E3">
        <w:rPr>
          <w:rFonts w:ascii="宋体" w:hAnsi="宋体" w:cs="宋体" w:hint="eastAsia"/>
          <w:color w:val="000000"/>
          <w:kern w:val="0"/>
          <w:sz w:val="18"/>
          <w:szCs w:val="18"/>
        </w:rPr>
        <w:t>系统解剖学微课内容</w:t>
      </w:r>
      <w:proofErr w:type="gramEnd"/>
      <w:r w:rsidRPr="009C30E3">
        <w:rPr>
          <w:rFonts w:ascii="宋体" w:hAnsi="宋体" w:cs="宋体" w:hint="eastAsia"/>
          <w:color w:val="000000"/>
          <w:kern w:val="0"/>
          <w:sz w:val="18"/>
          <w:szCs w:val="18"/>
        </w:rPr>
        <w:t>包含神经传导、运动演示、血液循环途径等内容。局部解剖学</w:t>
      </w:r>
      <w:proofErr w:type="gramStart"/>
      <w:r w:rsidRPr="009C30E3">
        <w:rPr>
          <w:rFonts w:ascii="宋体" w:hAnsi="宋体" w:cs="宋体" w:hint="eastAsia"/>
          <w:color w:val="000000"/>
          <w:kern w:val="0"/>
          <w:sz w:val="18"/>
          <w:szCs w:val="18"/>
        </w:rPr>
        <w:t>微课需</w:t>
      </w:r>
      <w:proofErr w:type="gramEnd"/>
      <w:r w:rsidRPr="009C30E3">
        <w:rPr>
          <w:rFonts w:ascii="宋体" w:hAnsi="宋体" w:cs="宋体" w:hint="eastAsia"/>
          <w:color w:val="000000"/>
          <w:kern w:val="0"/>
          <w:sz w:val="18"/>
          <w:szCs w:val="18"/>
        </w:rPr>
        <w:t>为真实局部解剖操作演示视频，包括头、颈、胸、腹、盆（男、女）、上肢、下肢、脊柱，视频内容详实展示操作手法步骤以及各部位层次和解剖结构毗邻关系。断层解剖学</w:t>
      </w:r>
      <w:proofErr w:type="gramStart"/>
      <w:r w:rsidRPr="009C30E3">
        <w:rPr>
          <w:rFonts w:ascii="宋体" w:hAnsi="宋体" w:cs="宋体" w:hint="eastAsia"/>
          <w:color w:val="000000"/>
          <w:kern w:val="0"/>
          <w:sz w:val="18"/>
          <w:szCs w:val="18"/>
        </w:rPr>
        <w:t>微课需</w:t>
      </w:r>
      <w:proofErr w:type="gramEnd"/>
      <w:r w:rsidRPr="009C30E3">
        <w:rPr>
          <w:rFonts w:ascii="宋体" w:hAnsi="宋体" w:cs="宋体" w:hint="eastAsia"/>
          <w:color w:val="000000"/>
          <w:kern w:val="0"/>
          <w:sz w:val="18"/>
          <w:szCs w:val="18"/>
        </w:rPr>
        <w:t>将断层与CT/MR影像对照讲解以方便学生学习。</w:t>
      </w:r>
    </w:p>
    <w:p w:rsidR="00F31799" w:rsidRPr="009C30E3" w:rsidRDefault="00F31799" w:rsidP="00F31799">
      <w:pPr>
        <w:pStyle w:val="a5"/>
        <w:spacing w:beforeLines="50" w:afterLines="50" w:line="300" w:lineRule="auto"/>
        <w:ind w:left="440" w:firstLineChars="0" w:firstLine="0"/>
        <w:jc w:val="left"/>
        <w:rPr>
          <w:rFonts w:ascii="宋体" w:hAnsi="宋体" w:cs="宋体"/>
          <w:color w:val="000000"/>
          <w:kern w:val="0"/>
          <w:sz w:val="18"/>
          <w:szCs w:val="18"/>
        </w:rPr>
      </w:pPr>
      <w:r w:rsidRPr="009C30E3">
        <w:rPr>
          <w:rFonts w:ascii="宋体" w:hAnsi="宋体" w:cs="宋体" w:hint="eastAsia"/>
          <w:color w:val="000000"/>
          <w:kern w:val="0"/>
          <w:sz w:val="18"/>
          <w:szCs w:val="18"/>
        </w:rPr>
        <w:lastRenderedPageBreak/>
        <w:t>12.该系统需配有根据</w:t>
      </w:r>
      <w:proofErr w:type="gramStart"/>
      <w:r w:rsidRPr="009C30E3">
        <w:rPr>
          <w:rFonts w:ascii="宋体" w:hAnsi="宋体" w:cs="宋体" w:hint="eastAsia"/>
          <w:color w:val="000000"/>
          <w:kern w:val="0"/>
          <w:sz w:val="18"/>
          <w:szCs w:val="18"/>
        </w:rPr>
        <w:t>十二五</w:t>
      </w:r>
      <w:proofErr w:type="gramEnd"/>
      <w:r w:rsidRPr="009C30E3">
        <w:rPr>
          <w:rFonts w:ascii="宋体" w:hAnsi="宋体" w:cs="宋体" w:hint="eastAsia"/>
          <w:color w:val="000000"/>
          <w:kern w:val="0"/>
          <w:sz w:val="18"/>
          <w:szCs w:val="18"/>
        </w:rPr>
        <w:t>规划教材编排的课件，课件编排需与教材目录保持一致,课件内容由文字、图片、微视频、三维解剖结构组成，内容丰富、图像清晰、教学实用，是学生进行课前预习、课后复习的重要学习资料，也为临床医生和研究生提供实用的解剖学参考资料。课件内还需按照教学章节配有相应练习题，练习题包含理论练习和标本练习，以达到标本考试的目的。练习题数量不少于1800道。</w:t>
      </w:r>
    </w:p>
    <w:p w:rsidR="00F31799" w:rsidRPr="009C30E3" w:rsidRDefault="00F31799" w:rsidP="00F31799">
      <w:pPr>
        <w:pStyle w:val="a5"/>
        <w:spacing w:beforeLines="50" w:afterLines="50" w:line="300" w:lineRule="auto"/>
        <w:ind w:left="440" w:firstLineChars="0" w:firstLine="0"/>
        <w:jc w:val="left"/>
        <w:rPr>
          <w:rFonts w:ascii="宋体" w:hAnsi="宋体" w:cs="宋体"/>
          <w:color w:val="000000"/>
          <w:kern w:val="0"/>
          <w:sz w:val="18"/>
          <w:szCs w:val="18"/>
        </w:rPr>
      </w:pPr>
      <w:r w:rsidRPr="009C30E3">
        <w:rPr>
          <w:rFonts w:ascii="宋体" w:hAnsi="宋体" w:cs="宋体" w:hint="eastAsia"/>
          <w:color w:val="000000"/>
          <w:kern w:val="0"/>
          <w:sz w:val="18"/>
          <w:szCs w:val="18"/>
        </w:rPr>
        <w:t>13.★断层解剖模块内容需包含真实人体断层、CT/MR影像以及三维结构三个部分，并做好结构标注，且三部分能够相互对应，方便学生由三维解剖结构过渡到断层解剖，再由断层解剖过渡到CT/MR影像，为以后临床影像诊断打好基础。CT/MR影像数量不少于190张。</w:t>
      </w:r>
    </w:p>
    <w:p w:rsidR="00F31799" w:rsidRPr="009C30E3" w:rsidRDefault="00F31799" w:rsidP="00F31799">
      <w:pPr>
        <w:pStyle w:val="a5"/>
        <w:spacing w:beforeLines="50" w:afterLines="50" w:line="300" w:lineRule="auto"/>
        <w:ind w:left="440" w:firstLineChars="0" w:firstLine="0"/>
        <w:jc w:val="left"/>
        <w:rPr>
          <w:rFonts w:ascii="宋体" w:hAnsi="宋体" w:cs="宋体"/>
          <w:color w:val="000000"/>
          <w:kern w:val="0"/>
          <w:sz w:val="18"/>
          <w:szCs w:val="18"/>
        </w:rPr>
      </w:pPr>
      <w:r w:rsidRPr="009C30E3">
        <w:rPr>
          <w:rFonts w:ascii="宋体" w:hAnsi="宋体" w:cs="宋体" w:hint="eastAsia"/>
          <w:color w:val="000000"/>
          <w:kern w:val="0"/>
          <w:sz w:val="18"/>
          <w:szCs w:val="18"/>
        </w:rPr>
        <w:t>14.★该软件系统要通过国家级医学相关机构的鉴定，以鉴定报告或证书为依据。</w:t>
      </w:r>
    </w:p>
    <w:p w:rsidR="00F31799" w:rsidRPr="009C30E3" w:rsidRDefault="00F31799" w:rsidP="00F31799">
      <w:pPr>
        <w:pStyle w:val="a5"/>
        <w:spacing w:beforeLines="50" w:afterLines="50" w:line="300" w:lineRule="auto"/>
        <w:ind w:left="440" w:firstLineChars="0" w:firstLine="0"/>
        <w:jc w:val="left"/>
        <w:rPr>
          <w:rFonts w:ascii="宋体" w:hAnsi="宋体" w:cs="宋体"/>
          <w:color w:val="000000"/>
          <w:kern w:val="0"/>
          <w:sz w:val="18"/>
          <w:szCs w:val="18"/>
        </w:rPr>
      </w:pPr>
      <w:r w:rsidRPr="009C30E3">
        <w:rPr>
          <w:rFonts w:ascii="宋体" w:hAnsi="宋体" w:cs="宋体" w:hint="eastAsia"/>
          <w:color w:val="000000"/>
          <w:kern w:val="0"/>
          <w:sz w:val="18"/>
          <w:szCs w:val="18"/>
        </w:rPr>
        <w:t>15.以上软件功能以现场演示为依据</w:t>
      </w:r>
    </w:p>
    <w:p w:rsidR="00F31799" w:rsidRPr="009C30E3" w:rsidRDefault="00F31799" w:rsidP="00F31799">
      <w:pPr>
        <w:pStyle w:val="a5"/>
        <w:spacing w:beforeLines="50" w:afterLines="50" w:line="300" w:lineRule="auto"/>
        <w:ind w:left="440" w:firstLineChars="0" w:firstLine="0"/>
        <w:jc w:val="left"/>
        <w:rPr>
          <w:rFonts w:ascii="宋体" w:hAnsi="宋体" w:cs="宋体"/>
          <w:color w:val="000000"/>
          <w:kern w:val="0"/>
          <w:sz w:val="18"/>
          <w:szCs w:val="18"/>
        </w:rPr>
      </w:pPr>
      <w:r w:rsidRPr="009C30E3">
        <w:rPr>
          <w:rFonts w:ascii="宋体" w:hAnsi="宋体" w:cs="宋体" w:hint="eastAsia"/>
          <w:color w:val="000000"/>
          <w:kern w:val="0"/>
          <w:sz w:val="18"/>
          <w:szCs w:val="18"/>
        </w:rPr>
        <w:t>16.该软件系统应具有中国计算机软件著作权登记证书。</w:t>
      </w:r>
    </w:p>
    <w:p w:rsidR="00F31799" w:rsidRDefault="00F31799" w:rsidP="00F31799">
      <w:r w:rsidRPr="009C30E3">
        <w:rPr>
          <w:rFonts w:hint="eastAsia"/>
          <w:sz w:val="18"/>
          <w:szCs w:val="18"/>
        </w:rPr>
        <w:t>17.</w:t>
      </w:r>
      <w:r w:rsidRPr="009C30E3">
        <w:rPr>
          <w:rFonts w:hint="eastAsia"/>
          <w:sz w:val="18"/>
          <w:szCs w:val="18"/>
        </w:rPr>
        <w:t>大屏提供</w:t>
      </w:r>
      <w:r w:rsidRPr="009C30E3">
        <w:rPr>
          <w:rFonts w:hint="eastAsia"/>
          <w:sz w:val="18"/>
          <w:szCs w:val="18"/>
        </w:rPr>
        <w:t>4K</w:t>
      </w:r>
      <w:r w:rsidRPr="009C30E3">
        <w:rPr>
          <w:rFonts w:hint="eastAsia"/>
          <w:sz w:val="18"/>
          <w:szCs w:val="18"/>
        </w:rPr>
        <w:t>高分辨率显示效果，色彩锐度高，学生观察清晰。方便老师进行大课教学，完美替代投影机、黑板等传统教学工具。</w:t>
      </w:r>
      <w:r>
        <w:rPr>
          <w:rFonts w:hint="eastAsia"/>
          <w:sz w:val="18"/>
          <w:szCs w:val="18"/>
        </w:rPr>
        <w:t>以下为不低于参数：</w:t>
      </w:r>
      <w:r w:rsidRPr="009C30E3">
        <w:rPr>
          <w:rFonts w:hint="eastAsia"/>
          <w:sz w:val="18"/>
          <w:szCs w:val="18"/>
        </w:rPr>
        <w:t>分辨率：</w:t>
      </w:r>
      <w:r w:rsidRPr="009C30E3">
        <w:rPr>
          <w:rFonts w:hint="eastAsia"/>
          <w:sz w:val="18"/>
          <w:szCs w:val="18"/>
        </w:rPr>
        <w:t>3840*2160</w:t>
      </w:r>
      <w:r w:rsidRPr="009C30E3">
        <w:rPr>
          <w:rFonts w:hint="eastAsia"/>
          <w:sz w:val="18"/>
          <w:szCs w:val="18"/>
        </w:rPr>
        <w:t>，亮度</w:t>
      </w:r>
      <w:r w:rsidRPr="009C30E3">
        <w:rPr>
          <w:rFonts w:hint="eastAsia"/>
          <w:sz w:val="18"/>
          <w:szCs w:val="18"/>
        </w:rPr>
        <w:t xml:space="preserve">350 </w:t>
      </w:r>
      <w:proofErr w:type="spellStart"/>
      <w:r w:rsidRPr="009C30E3">
        <w:rPr>
          <w:rFonts w:hint="eastAsia"/>
          <w:sz w:val="18"/>
          <w:szCs w:val="18"/>
        </w:rPr>
        <w:t>cd</w:t>
      </w:r>
      <w:proofErr w:type="spellEnd"/>
      <w:r w:rsidRPr="009C30E3">
        <w:rPr>
          <w:rFonts w:hint="eastAsia"/>
          <w:sz w:val="18"/>
          <w:szCs w:val="18"/>
        </w:rPr>
        <w:t>/m2</w:t>
      </w:r>
      <w:r w:rsidRPr="009C30E3">
        <w:rPr>
          <w:rFonts w:hint="eastAsia"/>
          <w:sz w:val="18"/>
          <w:szCs w:val="18"/>
        </w:rPr>
        <w:t>，对比度（静态）：</w:t>
      </w:r>
      <w:r w:rsidRPr="009C30E3">
        <w:rPr>
          <w:rFonts w:hint="eastAsia"/>
          <w:sz w:val="18"/>
          <w:szCs w:val="18"/>
        </w:rPr>
        <w:t>5000:1</w:t>
      </w:r>
      <w:r w:rsidRPr="009C30E3">
        <w:rPr>
          <w:rFonts w:hint="eastAsia"/>
          <w:sz w:val="18"/>
          <w:szCs w:val="18"/>
        </w:rPr>
        <w:t>，多点触摸系统，可视角度达到</w:t>
      </w:r>
      <w:r w:rsidRPr="009C30E3">
        <w:rPr>
          <w:rFonts w:hint="eastAsia"/>
          <w:sz w:val="18"/>
          <w:szCs w:val="18"/>
        </w:rPr>
        <w:t>175</w:t>
      </w:r>
      <w:r w:rsidRPr="009C30E3">
        <w:rPr>
          <w:rFonts w:hint="eastAsia"/>
          <w:sz w:val="18"/>
          <w:szCs w:val="18"/>
        </w:rPr>
        <w:t>°。内嵌计算机</w:t>
      </w:r>
      <w:r w:rsidRPr="009C30E3">
        <w:rPr>
          <w:rFonts w:hint="eastAsia"/>
          <w:sz w:val="18"/>
          <w:szCs w:val="18"/>
        </w:rPr>
        <w:t>:CPU I5</w:t>
      </w:r>
      <w:r w:rsidRPr="009C30E3">
        <w:rPr>
          <w:rFonts w:hint="eastAsia"/>
          <w:sz w:val="18"/>
          <w:szCs w:val="18"/>
        </w:rPr>
        <w:t>、</w:t>
      </w:r>
      <w:r w:rsidRPr="009C30E3">
        <w:rPr>
          <w:rFonts w:hint="eastAsia"/>
          <w:sz w:val="18"/>
          <w:szCs w:val="18"/>
        </w:rPr>
        <w:t xml:space="preserve"> 8G DDR3</w:t>
      </w:r>
      <w:r w:rsidRPr="009C30E3">
        <w:rPr>
          <w:rFonts w:hint="eastAsia"/>
          <w:sz w:val="18"/>
          <w:szCs w:val="18"/>
        </w:rPr>
        <w:t>内存、</w:t>
      </w:r>
      <w:r w:rsidRPr="009C30E3">
        <w:rPr>
          <w:rFonts w:hint="eastAsia"/>
          <w:sz w:val="18"/>
          <w:szCs w:val="18"/>
        </w:rPr>
        <w:t xml:space="preserve"> 240</w:t>
      </w:r>
      <w:r w:rsidRPr="009C30E3">
        <w:rPr>
          <w:rFonts w:hint="eastAsia"/>
          <w:sz w:val="18"/>
          <w:szCs w:val="18"/>
        </w:rPr>
        <w:t>固态硬盘、无线网卡、</w:t>
      </w:r>
      <w:r w:rsidRPr="009C30E3">
        <w:rPr>
          <w:rFonts w:hint="eastAsia"/>
          <w:sz w:val="18"/>
          <w:szCs w:val="18"/>
        </w:rPr>
        <w:t>2G</w:t>
      </w:r>
      <w:r w:rsidRPr="009C30E3">
        <w:rPr>
          <w:rFonts w:hint="eastAsia"/>
          <w:sz w:val="18"/>
          <w:szCs w:val="18"/>
        </w:rPr>
        <w:t>独立显卡支持</w:t>
      </w:r>
      <w:r w:rsidRPr="009C30E3">
        <w:rPr>
          <w:rFonts w:hint="eastAsia"/>
          <w:sz w:val="18"/>
          <w:szCs w:val="18"/>
        </w:rPr>
        <w:t>4K</w:t>
      </w:r>
      <w:r w:rsidRPr="009C30E3">
        <w:rPr>
          <w:rFonts w:hint="eastAsia"/>
          <w:sz w:val="18"/>
          <w:szCs w:val="18"/>
        </w:rPr>
        <w:t>输出。提供可移动电动支架。</w:t>
      </w:r>
    </w:p>
    <w:p w:rsidR="00F31799" w:rsidRPr="00A13E4B" w:rsidRDefault="00F31799" w:rsidP="00A13E4B">
      <w:pPr>
        <w:ind w:firstLineChars="150" w:firstLine="420"/>
        <w:rPr>
          <w:rFonts w:ascii="Helvetica" w:eastAsia="宋体" w:hAnsi="Helvetica" w:cs="Helvetica"/>
          <w:color w:val="000000"/>
          <w:kern w:val="0"/>
          <w:sz w:val="28"/>
          <w:szCs w:val="28"/>
        </w:rPr>
      </w:pPr>
    </w:p>
    <w:p w:rsidR="00CE3108" w:rsidRPr="00CE3108" w:rsidRDefault="00CE3108" w:rsidP="00CE3108">
      <w:pPr>
        <w:ind w:firstLineChars="150" w:firstLine="315"/>
        <w:rPr>
          <w:rFonts w:ascii="Helvetica" w:eastAsia="宋体" w:hAnsi="Helvetica" w:cs="Helvetica"/>
          <w:color w:val="000000"/>
          <w:kern w:val="0"/>
          <w:szCs w:val="21"/>
        </w:rPr>
      </w:pPr>
    </w:p>
    <w:p w:rsidR="009B4D1F" w:rsidRPr="00D121FC" w:rsidRDefault="009B4D1F" w:rsidP="00D121FC">
      <w:pPr>
        <w:ind w:firstLineChars="2600" w:firstLine="6240"/>
        <w:rPr>
          <w:rFonts w:ascii="宋体" w:hAnsi="宋体" w:cs="宋体"/>
          <w:kern w:val="1"/>
          <w:sz w:val="24"/>
          <w:szCs w:val="24"/>
        </w:rPr>
      </w:pPr>
      <w:r w:rsidRPr="00D121FC">
        <w:rPr>
          <w:rFonts w:ascii="宋体" w:hAnsi="宋体" w:cs="宋体" w:hint="eastAsia"/>
          <w:kern w:val="1"/>
          <w:sz w:val="24"/>
          <w:szCs w:val="24"/>
        </w:rPr>
        <w:t>特此公告。</w:t>
      </w:r>
    </w:p>
    <w:p w:rsidR="009B4D1F" w:rsidRPr="00D121FC" w:rsidRDefault="009B4D1F" w:rsidP="009B4D1F">
      <w:pPr>
        <w:ind w:firstLineChars="150" w:firstLine="360"/>
        <w:rPr>
          <w:rFonts w:ascii="宋体" w:hAnsi="宋体" w:cs="宋体"/>
          <w:kern w:val="1"/>
          <w:sz w:val="24"/>
          <w:szCs w:val="24"/>
        </w:rPr>
      </w:pPr>
      <w:r w:rsidRPr="00D121FC">
        <w:rPr>
          <w:rFonts w:ascii="宋体" w:hAnsi="宋体" w:cs="宋体" w:hint="eastAsia"/>
          <w:kern w:val="1"/>
          <w:sz w:val="24"/>
          <w:szCs w:val="24"/>
        </w:rPr>
        <w:t xml:space="preserve">                                       </w:t>
      </w:r>
    </w:p>
    <w:p w:rsidR="009B4D1F" w:rsidRDefault="009B4D1F" w:rsidP="009B4D1F">
      <w:pPr>
        <w:ind w:firstLineChars="150" w:firstLine="360"/>
        <w:rPr>
          <w:rFonts w:ascii="宋体" w:hAnsi="宋体" w:cs="宋体"/>
          <w:kern w:val="1"/>
          <w:sz w:val="24"/>
          <w:szCs w:val="24"/>
        </w:rPr>
      </w:pPr>
    </w:p>
    <w:p w:rsidR="009B4D1F" w:rsidRDefault="009B4D1F" w:rsidP="009B4D1F">
      <w:pPr>
        <w:ind w:firstLineChars="150" w:firstLine="360"/>
        <w:rPr>
          <w:rFonts w:ascii="宋体" w:hAnsi="宋体" w:cs="宋体"/>
          <w:kern w:val="1"/>
          <w:sz w:val="24"/>
          <w:szCs w:val="24"/>
        </w:rPr>
      </w:pPr>
    </w:p>
    <w:p w:rsidR="009B4D1F" w:rsidRDefault="009B4D1F" w:rsidP="009B4D1F">
      <w:pPr>
        <w:ind w:firstLineChars="150" w:firstLine="360"/>
        <w:rPr>
          <w:rFonts w:ascii="宋体" w:hAnsi="宋体" w:cs="宋体"/>
          <w:kern w:val="1"/>
          <w:sz w:val="24"/>
          <w:szCs w:val="24"/>
        </w:rPr>
      </w:pPr>
    </w:p>
    <w:p w:rsidR="009B4D1F" w:rsidRDefault="009B4D1F" w:rsidP="009B4D1F">
      <w:pPr>
        <w:ind w:firstLineChars="150" w:firstLine="360"/>
        <w:rPr>
          <w:rFonts w:ascii="宋体" w:hAnsi="宋体" w:cs="宋体"/>
          <w:kern w:val="1"/>
          <w:sz w:val="24"/>
          <w:szCs w:val="24"/>
        </w:rPr>
      </w:pPr>
      <w:r>
        <w:rPr>
          <w:rFonts w:ascii="宋体" w:hAnsi="宋体" w:cs="宋体" w:hint="eastAsia"/>
          <w:kern w:val="1"/>
          <w:sz w:val="24"/>
          <w:szCs w:val="24"/>
        </w:rPr>
        <w:t xml:space="preserve">            </w:t>
      </w:r>
      <w:r w:rsidR="00B21A35">
        <w:rPr>
          <w:rFonts w:ascii="宋体" w:hAnsi="宋体" w:cs="宋体" w:hint="eastAsia"/>
          <w:kern w:val="1"/>
          <w:sz w:val="24"/>
          <w:szCs w:val="24"/>
        </w:rPr>
        <w:t xml:space="preserve">                          </w:t>
      </w:r>
      <w:r w:rsidR="00D121FC">
        <w:rPr>
          <w:rFonts w:ascii="宋体" w:hAnsi="宋体" w:cs="宋体" w:hint="eastAsia"/>
          <w:kern w:val="1"/>
          <w:sz w:val="24"/>
          <w:szCs w:val="24"/>
        </w:rPr>
        <w:t>南京医科大学资产和产业</w:t>
      </w:r>
      <w:r w:rsidR="00B21A35">
        <w:rPr>
          <w:rFonts w:ascii="宋体" w:hAnsi="宋体" w:cs="宋体" w:hint="eastAsia"/>
          <w:kern w:val="1"/>
          <w:sz w:val="24"/>
          <w:szCs w:val="24"/>
        </w:rPr>
        <w:t>管理</w:t>
      </w:r>
      <w:r>
        <w:rPr>
          <w:rFonts w:ascii="宋体" w:hAnsi="宋体" w:cs="宋体" w:hint="eastAsia"/>
          <w:kern w:val="1"/>
          <w:sz w:val="24"/>
          <w:szCs w:val="24"/>
        </w:rPr>
        <w:t>处</w:t>
      </w:r>
    </w:p>
    <w:p w:rsidR="009B4D1F" w:rsidRPr="00D04DFA" w:rsidRDefault="009B4D1F" w:rsidP="009B4D1F">
      <w:pPr>
        <w:ind w:firstLineChars="150" w:firstLine="360"/>
        <w:rPr>
          <w:sz w:val="24"/>
          <w:szCs w:val="24"/>
        </w:rPr>
      </w:pPr>
      <w:r>
        <w:rPr>
          <w:rFonts w:ascii="宋体" w:hAnsi="宋体" w:cs="宋体" w:hint="eastAsia"/>
          <w:kern w:val="1"/>
          <w:sz w:val="24"/>
          <w:szCs w:val="24"/>
        </w:rPr>
        <w:t xml:space="preserve">                 </w:t>
      </w:r>
      <w:r w:rsidR="00B21A35">
        <w:rPr>
          <w:rFonts w:ascii="宋体" w:hAnsi="宋体" w:cs="宋体" w:hint="eastAsia"/>
          <w:kern w:val="1"/>
          <w:sz w:val="24"/>
          <w:szCs w:val="24"/>
        </w:rPr>
        <w:t xml:space="preserve">                             </w:t>
      </w:r>
      <w:r w:rsidR="00340609">
        <w:rPr>
          <w:rFonts w:ascii="宋体" w:hAnsi="宋体" w:cs="宋体"/>
          <w:kern w:val="1"/>
          <w:sz w:val="24"/>
          <w:szCs w:val="24"/>
        </w:rPr>
        <w:t>201</w:t>
      </w:r>
      <w:r w:rsidR="00F31799">
        <w:rPr>
          <w:rFonts w:ascii="宋体" w:hAnsi="宋体" w:cs="宋体" w:hint="eastAsia"/>
          <w:kern w:val="1"/>
          <w:sz w:val="24"/>
          <w:szCs w:val="24"/>
        </w:rPr>
        <w:t>8</w:t>
      </w:r>
      <w:r>
        <w:rPr>
          <w:rFonts w:ascii="宋体" w:hAnsi="宋体" w:cs="宋体"/>
          <w:kern w:val="1"/>
          <w:sz w:val="24"/>
          <w:szCs w:val="24"/>
        </w:rPr>
        <w:t>/</w:t>
      </w:r>
      <w:r w:rsidR="00F31799">
        <w:rPr>
          <w:rFonts w:ascii="宋体" w:hAnsi="宋体" w:cs="宋体" w:hint="eastAsia"/>
          <w:kern w:val="1"/>
          <w:sz w:val="24"/>
          <w:szCs w:val="24"/>
        </w:rPr>
        <w:t>03</w:t>
      </w:r>
      <w:r>
        <w:rPr>
          <w:rFonts w:ascii="宋体" w:hAnsi="宋体" w:cs="宋体"/>
          <w:kern w:val="1"/>
          <w:sz w:val="24"/>
          <w:szCs w:val="24"/>
        </w:rPr>
        <w:t>/</w:t>
      </w:r>
      <w:r w:rsidR="005F2067">
        <w:rPr>
          <w:rFonts w:ascii="宋体" w:hAnsi="宋体" w:cs="宋体" w:hint="eastAsia"/>
          <w:kern w:val="1"/>
          <w:sz w:val="24"/>
          <w:szCs w:val="24"/>
        </w:rPr>
        <w:t>0</w:t>
      </w:r>
      <w:r w:rsidR="00F31799">
        <w:rPr>
          <w:rFonts w:ascii="宋体" w:hAnsi="宋体" w:cs="宋体" w:hint="eastAsia"/>
          <w:kern w:val="1"/>
          <w:sz w:val="24"/>
          <w:szCs w:val="24"/>
        </w:rPr>
        <w:t>7</w:t>
      </w:r>
    </w:p>
    <w:p w:rsidR="00A9564E" w:rsidRDefault="00A9564E"/>
    <w:p w:rsidR="00A278B0" w:rsidRDefault="00A278B0"/>
    <w:p w:rsidR="00A278B0" w:rsidRPr="00A278B0" w:rsidRDefault="00A278B0"/>
    <w:sectPr w:rsidR="00A278B0" w:rsidRPr="00A278B0" w:rsidSect="0032515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17B9" w:rsidRDefault="009917B9" w:rsidP="00D121FC">
      <w:r>
        <w:separator/>
      </w:r>
    </w:p>
  </w:endnote>
  <w:endnote w:type="continuationSeparator" w:id="0">
    <w:p w:rsidR="009917B9" w:rsidRDefault="009917B9" w:rsidP="00D121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17B9" w:rsidRDefault="009917B9" w:rsidP="00D121FC">
      <w:r>
        <w:separator/>
      </w:r>
    </w:p>
  </w:footnote>
  <w:footnote w:type="continuationSeparator" w:id="0">
    <w:p w:rsidR="009917B9" w:rsidRDefault="009917B9" w:rsidP="00D121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CF1D83"/>
    <w:multiLevelType w:val="singleLevel"/>
    <w:tmpl w:val="59CF1D83"/>
    <w:lvl w:ilvl="0">
      <w:start w:val="2"/>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17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B4D1F"/>
    <w:rsid w:val="00005CC6"/>
    <w:rsid w:val="00020434"/>
    <w:rsid w:val="00021A5F"/>
    <w:rsid w:val="00031F42"/>
    <w:rsid w:val="0003275A"/>
    <w:rsid w:val="000379DF"/>
    <w:rsid w:val="000453E0"/>
    <w:rsid w:val="000747AE"/>
    <w:rsid w:val="00090B93"/>
    <w:rsid w:val="000A54C1"/>
    <w:rsid w:val="000B1F67"/>
    <w:rsid w:val="000D1C9F"/>
    <w:rsid w:val="000D6ACB"/>
    <w:rsid w:val="000E197F"/>
    <w:rsid w:val="000E1C72"/>
    <w:rsid w:val="000F32F7"/>
    <w:rsid w:val="000F768D"/>
    <w:rsid w:val="001063ED"/>
    <w:rsid w:val="001256CE"/>
    <w:rsid w:val="00135BCA"/>
    <w:rsid w:val="00137824"/>
    <w:rsid w:val="00156DF0"/>
    <w:rsid w:val="00182595"/>
    <w:rsid w:val="001869C0"/>
    <w:rsid w:val="00196A15"/>
    <w:rsid w:val="001A6D53"/>
    <w:rsid w:val="001B0805"/>
    <w:rsid w:val="001B539A"/>
    <w:rsid w:val="001B7AFF"/>
    <w:rsid w:val="001C1D9F"/>
    <w:rsid w:val="001D4953"/>
    <w:rsid w:val="001E30DA"/>
    <w:rsid w:val="001E6FE3"/>
    <w:rsid w:val="001E78CF"/>
    <w:rsid w:val="002059D0"/>
    <w:rsid w:val="00216AF2"/>
    <w:rsid w:val="002256BD"/>
    <w:rsid w:val="00226B40"/>
    <w:rsid w:val="00233D12"/>
    <w:rsid w:val="00247950"/>
    <w:rsid w:val="00266DC3"/>
    <w:rsid w:val="00276682"/>
    <w:rsid w:val="00282566"/>
    <w:rsid w:val="00291460"/>
    <w:rsid w:val="002A4BFB"/>
    <w:rsid w:val="002B4D04"/>
    <w:rsid w:val="002C081E"/>
    <w:rsid w:val="002D61FE"/>
    <w:rsid w:val="002D7DF3"/>
    <w:rsid w:val="002E4D94"/>
    <w:rsid w:val="003132F5"/>
    <w:rsid w:val="00320CC6"/>
    <w:rsid w:val="00323A2A"/>
    <w:rsid w:val="003337AB"/>
    <w:rsid w:val="00340609"/>
    <w:rsid w:val="00350725"/>
    <w:rsid w:val="00355A16"/>
    <w:rsid w:val="003600C3"/>
    <w:rsid w:val="00361399"/>
    <w:rsid w:val="0036365E"/>
    <w:rsid w:val="003726E3"/>
    <w:rsid w:val="00393B73"/>
    <w:rsid w:val="00394D86"/>
    <w:rsid w:val="0039707A"/>
    <w:rsid w:val="003A3C02"/>
    <w:rsid w:val="003A7139"/>
    <w:rsid w:val="003D0E88"/>
    <w:rsid w:val="003D674C"/>
    <w:rsid w:val="003F0E8E"/>
    <w:rsid w:val="003F5592"/>
    <w:rsid w:val="00405AC7"/>
    <w:rsid w:val="00412695"/>
    <w:rsid w:val="004130BA"/>
    <w:rsid w:val="00422BB5"/>
    <w:rsid w:val="0044357A"/>
    <w:rsid w:val="0044359D"/>
    <w:rsid w:val="004448FA"/>
    <w:rsid w:val="00451764"/>
    <w:rsid w:val="00473AD8"/>
    <w:rsid w:val="004856EB"/>
    <w:rsid w:val="004A2D32"/>
    <w:rsid w:val="004A6595"/>
    <w:rsid w:val="004B4466"/>
    <w:rsid w:val="004B59DA"/>
    <w:rsid w:val="004B5CDE"/>
    <w:rsid w:val="004C2377"/>
    <w:rsid w:val="004E38FD"/>
    <w:rsid w:val="004E6B3F"/>
    <w:rsid w:val="004E7BEC"/>
    <w:rsid w:val="004F0760"/>
    <w:rsid w:val="004F5803"/>
    <w:rsid w:val="00530A2B"/>
    <w:rsid w:val="00535568"/>
    <w:rsid w:val="00540DF6"/>
    <w:rsid w:val="00553A71"/>
    <w:rsid w:val="00560162"/>
    <w:rsid w:val="00571ACB"/>
    <w:rsid w:val="00585D95"/>
    <w:rsid w:val="0059341D"/>
    <w:rsid w:val="005B455D"/>
    <w:rsid w:val="005B6466"/>
    <w:rsid w:val="005E14A2"/>
    <w:rsid w:val="005E70BF"/>
    <w:rsid w:val="005F2067"/>
    <w:rsid w:val="005F6E08"/>
    <w:rsid w:val="00612935"/>
    <w:rsid w:val="00613FB6"/>
    <w:rsid w:val="00614DBA"/>
    <w:rsid w:val="00621882"/>
    <w:rsid w:val="00631202"/>
    <w:rsid w:val="00640E9A"/>
    <w:rsid w:val="00641088"/>
    <w:rsid w:val="006420EF"/>
    <w:rsid w:val="00644253"/>
    <w:rsid w:val="006466E7"/>
    <w:rsid w:val="00661105"/>
    <w:rsid w:val="0066258C"/>
    <w:rsid w:val="00663F95"/>
    <w:rsid w:val="00666C14"/>
    <w:rsid w:val="006A251B"/>
    <w:rsid w:val="006B10D5"/>
    <w:rsid w:val="006B567E"/>
    <w:rsid w:val="006F01F7"/>
    <w:rsid w:val="006F07CA"/>
    <w:rsid w:val="006F36D7"/>
    <w:rsid w:val="006F6278"/>
    <w:rsid w:val="00700D33"/>
    <w:rsid w:val="00702D72"/>
    <w:rsid w:val="007036E5"/>
    <w:rsid w:val="00725177"/>
    <w:rsid w:val="007449C1"/>
    <w:rsid w:val="00766EB3"/>
    <w:rsid w:val="00775B7B"/>
    <w:rsid w:val="007775D6"/>
    <w:rsid w:val="007A7A22"/>
    <w:rsid w:val="007B5BC4"/>
    <w:rsid w:val="007C36F0"/>
    <w:rsid w:val="007D19B6"/>
    <w:rsid w:val="007D39AA"/>
    <w:rsid w:val="007D4E7A"/>
    <w:rsid w:val="007F5A8C"/>
    <w:rsid w:val="00843C9E"/>
    <w:rsid w:val="0086229A"/>
    <w:rsid w:val="00864E20"/>
    <w:rsid w:val="00871EE3"/>
    <w:rsid w:val="0088437D"/>
    <w:rsid w:val="00885E16"/>
    <w:rsid w:val="008974D3"/>
    <w:rsid w:val="008A2668"/>
    <w:rsid w:val="008A6D60"/>
    <w:rsid w:val="008C482A"/>
    <w:rsid w:val="008E2780"/>
    <w:rsid w:val="00907466"/>
    <w:rsid w:val="00921EB3"/>
    <w:rsid w:val="00940D77"/>
    <w:rsid w:val="00941CBB"/>
    <w:rsid w:val="00957AC8"/>
    <w:rsid w:val="009665FA"/>
    <w:rsid w:val="00967B2F"/>
    <w:rsid w:val="00971706"/>
    <w:rsid w:val="00990655"/>
    <w:rsid w:val="009917B9"/>
    <w:rsid w:val="009926EC"/>
    <w:rsid w:val="00993C76"/>
    <w:rsid w:val="009A051E"/>
    <w:rsid w:val="009A0CBA"/>
    <w:rsid w:val="009B4D1F"/>
    <w:rsid w:val="009C1332"/>
    <w:rsid w:val="009C5AC4"/>
    <w:rsid w:val="009D6371"/>
    <w:rsid w:val="009D7330"/>
    <w:rsid w:val="009E40A3"/>
    <w:rsid w:val="009E5EC5"/>
    <w:rsid w:val="009E7C3A"/>
    <w:rsid w:val="009F2458"/>
    <w:rsid w:val="009F443D"/>
    <w:rsid w:val="009F4A91"/>
    <w:rsid w:val="00A13E4B"/>
    <w:rsid w:val="00A16877"/>
    <w:rsid w:val="00A1727E"/>
    <w:rsid w:val="00A278B0"/>
    <w:rsid w:val="00A31EE3"/>
    <w:rsid w:val="00A36043"/>
    <w:rsid w:val="00A36DBA"/>
    <w:rsid w:val="00A568EF"/>
    <w:rsid w:val="00A65100"/>
    <w:rsid w:val="00A93CDB"/>
    <w:rsid w:val="00A9564E"/>
    <w:rsid w:val="00AD0025"/>
    <w:rsid w:val="00AD18F4"/>
    <w:rsid w:val="00AD3834"/>
    <w:rsid w:val="00AD3EB3"/>
    <w:rsid w:val="00AE219F"/>
    <w:rsid w:val="00AE57DE"/>
    <w:rsid w:val="00B21A35"/>
    <w:rsid w:val="00B252A3"/>
    <w:rsid w:val="00B31AEE"/>
    <w:rsid w:val="00B57FDF"/>
    <w:rsid w:val="00B81192"/>
    <w:rsid w:val="00B86D41"/>
    <w:rsid w:val="00B90F9D"/>
    <w:rsid w:val="00BB5CD0"/>
    <w:rsid w:val="00BD16D8"/>
    <w:rsid w:val="00BE0ACE"/>
    <w:rsid w:val="00BF3D03"/>
    <w:rsid w:val="00C14323"/>
    <w:rsid w:val="00C24AFE"/>
    <w:rsid w:val="00C33AD8"/>
    <w:rsid w:val="00C34969"/>
    <w:rsid w:val="00C537A2"/>
    <w:rsid w:val="00C655D3"/>
    <w:rsid w:val="00C7074D"/>
    <w:rsid w:val="00C7355B"/>
    <w:rsid w:val="00C846FA"/>
    <w:rsid w:val="00CA2E05"/>
    <w:rsid w:val="00CA4F11"/>
    <w:rsid w:val="00CC1DC4"/>
    <w:rsid w:val="00CC4604"/>
    <w:rsid w:val="00CC6156"/>
    <w:rsid w:val="00CC698C"/>
    <w:rsid w:val="00CE3108"/>
    <w:rsid w:val="00CE5DB2"/>
    <w:rsid w:val="00CF4B53"/>
    <w:rsid w:val="00CF75F5"/>
    <w:rsid w:val="00D102AA"/>
    <w:rsid w:val="00D121FC"/>
    <w:rsid w:val="00D147DA"/>
    <w:rsid w:val="00D3415E"/>
    <w:rsid w:val="00D5487D"/>
    <w:rsid w:val="00D62A5E"/>
    <w:rsid w:val="00D63203"/>
    <w:rsid w:val="00D80BE7"/>
    <w:rsid w:val="00DA5948"/>
    <w:rsid w:val="00DB594B"/>
    <w:rsid w:val="00DD3154"/>
    <w:rsid w:val="00DF4E8A"/>
    <w:rsid w:val="00E030E3"/>
    <w:rsid w:val="00E15CF2"/>
    <w:rsid w:val="00E22DB7"/>
    <w:rsid w:val="00E51D44"/>
    <w:rsid w:val="00E57881"/>
    <w:rsid w:val="00E74463"/>
    <w:rsid w:val="00E75AD6"/>
    <w:rsid w:val="00E825FA"/>
    <w:rsid w:val="00E87C48"/>
    <w:rsid w:val="00E96EE9"/>
    <w:rsid w:val="00EA5790"/>
    <w:rsid w:val="00EA5FB2"/>
    <w:rsid w:val="00EB16E7"/>
    <w:rsid w:val="00EB6BD8"/>
    <w:rsid w:val="00EE3983"/>
    <w:rsid w:val="00EE3C40"/>
    <w:rsid w:val="00EF0DAB"/>
    <w:rsid w:val="00EF14CD"/>
    <w:rsid w:val="00EF1EB3"/>
    <w:rsid w:val="00F073CD"/>
    <w:rsid w:val="00F11922"/>
    <w:rsid w:val="00F31799"/>
    <w:rsid w:val="00F34667"/>
    <w:rsid w:val="00F37906"/>
    <w:rsid w:val="00F44D17"/>
    <w:rsid w:val="00F52820"/>
    <w:rsid w:val="00F770BD"/>
    <w:rsid w:val="00F918DB"/>
    <w:rsid w:val="00FB70C2"/>
    <w:rsid w:val="00FC1A53"/>
    <w:rsid w:val="00FC3C91"/>
    <w:rsid w:val="00FC49B5"/>
    <w:rsid w:val="00FD2D08"/>
    <w:rsid w:val="00FD33B8"/>
    <w:rsid w:val="00FE6483"/>
    <w:rsid w:val="00FF239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D1F"/>
    <w:pPr>
      <w:widowControl w:val="0"/>
      <w:jc w:val="both"/>
    </w:pPr>
  </w:style>
  <w:style w:type="paragraph" w:styleId="1">
    <w:name w:val="heading 1"/>
    <w:basedOn w:val="a"/>
    <w:next w:val="a"/>
    <w:link w:val="1Char"/>
    <w:uiPriority w:val="9"/>
    <w:qFormat/>
    <w:rsid w:val="00F3179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121F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121FC"/>
    <w:rPr>
      <w:sz w:val="18"/>
      <w:szCs w:val="18"/>
    </w:rPr>
  </w:style>
  <w:style w:type="paragraph" w:styleId="a4">
    <w:name w:val="footer"/>
    <w:basedOn w:val="a"/>
    <w:link w:val="Char0"/>
    <w:uiPriority w:val="99"/>
    <w:semiHidden/>
    <w:unhideWhenUsed/>
    <w:rsid w:val="00D121F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121FC"/>
    <w:rPr>
      <w:sz w:val="18"/>
      <w:szCs w:val="18"/>
    </w:rPr>
  </w:style>
  <w:style w:type="character" w:customStyle="1" w:styleId="apple-converted-space">
    <w:name w:val="apple-converted-space"/>
    <w:basedOn w:val="a0"/>
    <w:rsid w:val="00D121FC"/>
  </w:style>
  <w:style w:type="character" w:customStyle="1" w:styleId="1Char">
    <w:name w:val="标题 1 Char"/>
    <w:basedOn w:val="a0"/>
    <w:link w:val="1"/>
    <w:uiPriority w:val="9"/>
    <w:rsid w:val="00F31799"/>
    <w:rPr>
      <w:b/>
      <w:bCs/>
      <w:kern w:val="44"/>
      <w:sz w:val="44"/>
      <w:szCs w:val="44"/>
    </w:rPr>
  </w:style>
  <w:style w:type="paragraph" w:styleId="a5">
    <w:name w:val="List Paragraph"/>
    <w:basedOn w:val="a"/>
    <w:qFormat/>
    <w:rsid w:val="00F31799"/>
    <w:pPr>
      <w:ind w:firstLineChars="200" w:firstLine="420"/>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divs>
    <w:div w:id="41740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259</Words>
  <Characters>1481</Characters>
  <Application>Microsoft Office Word</Application>
  <DocSecurity>0</DocSecurity>
  <Lines>12</Lines>
  <Paragraphs>3</Paragraphs>
  <ScaleCrop>false</ScaleCrop>
  <Company>Lenovo</Company>
  <LinksUpToDate>false</LinksUpToDate>
  <CharactersWithSpaces>1737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9</cp:revision>
  <dcterms:created xsi:type="dcterms:W3CDTF">2017-09-29T02:30:00Z</dcterms:created>
  <dcterms:modified xsi:type="dcterms:W3CDTF">2018-03-07T01:11:00Z</dcterms:modified>
</cp:coreProperties>
</file>