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360" w:lineRule="auto"/>
        <w:jc w:val="center"/>
        <w:rPr>
          <w:rFonts w:hint="eastAsia" w:ascii="微软雅黑" w:hAnsi="微软雅黑" w:eastAsia="微软雅黑" w:cs="微软雅黑"/>
          <w:sz w:val="28"/>
          <w:szCs w:val="28"/>
          <w:highlight w:val="none"/>
          <w:u w:val="none"/>
        </w:rPr>
      </w:pPr>
      <w:bookmarkStart w:id="0" w:name="_Toc35393832"/>
      <w:bookmarkStart w:id="1" w:name="_Toc28359042"/>
      <w:r>
        <w:rPr>
          <w:rFonts w:hint="default" w:ascii="微软雅黑" w:hAnsi="微软雅黑" w:eastAsia="微软雅黑" w:cs="微软雅黑"/>
          <w:sz w:val="28"/>
          <w:szCs w:val="28"/>
          <w:highlight w:val="none"/>
          <w:u w:val="none"/>
          <w:lang w:val="en-US"/>
        </w:rPr>
        <w:t>南京医科大学腹部外伤患者诊疗虚拟仿真实验系统二期建设</w:t>
      </w:r>
      <w:r>
        <w:rPr>
          <w:rFonts w:hint="eastAsia" w:ascii="微软雅黑" w:hAnsi="微软雅黑" w:eastAsia="微软雅黑" w:cs="微软雅黑"/>
          <w:sz w:val="28"/>
          <w:szCs w:val="28"/>
          <w:highlight w:val="none"/>
          <w:u w:val="none"/>
          <w:lang w:eastAsia="zh-CN"/>
        </w:rPr>
        <w:t>项目</w:t>
      </w:r>
      <w:r>
        <w:rPr>
          <w:rFonts w:hint="eastAsia" w:ascii="微软雅黑" w:hAnsi="微软雅黑" w:eastAsia="微软雅黑" w:cs="微软雅黑"/>
          <w:sz w:val="28"/>
          <w:szCs w:val="28"/>
          <w:highlight w:val="none"/>
          <w:u w:val="none"/>
        </w:rPr>
        <w:t>单一来源采购公示</w:t>
      </w:r>
      <w:bookmarkEnd w:id="0"/>
      <w:bookmarkEnd w:id="1"/>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一、项目信息</w:t>
      </w:r>
    </w:p>
    <w:p>
      <w:pPr>
        <w:ind w:firstLine="480" w:firstLineChars="20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采购人：南京医科大学</w:t>
      </w:r>
    </w:p>
    <w:p>
      <w:pPr>
        <w:ind w:firstLine="480" w:firstLineChars="200"/>
        <w:rPr>
          <w:rFonts w:hint="default"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项目名称：</w:t>
      </w:r>
      <w:r>
        <w:rPr>
          <w:rFonts w:hint="default" w:ascii="微软雅黑" w:hAnsi="微软雅黑" w:eastAsia="微软雅黑" w:cs="微软雅黑"/>
          <w:sz w:val="24"/>
          <w:szCs w:val="24"/>
          <w:highlight w:val="none"/>
          <w:u w:val="none"/>
          <w:lang w:val="en-US"/>
        </w:rPr>
        <w:t>南京医科大学腹部外伤患者诊疗虚拟仿真实验系统二期建设</w:t>
      </w:r>
    </w:p>
    <w:p>
      <w:pPr>
        <w:ind w:firstLine="480" w:firstLineChars="20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拟采购的货物或服务的说明：</w:t>
      </w:r>
      <w:r>
        <w:rPr>
          <w:rFonts w:hint="eastAsia" w:ascii="微软雅黑" w:hAnsi="微软雅黑" w:eastAsia="微软雅黑" w:cs="微软雅黑"/>
          <w:sz w:val="24"/>
          <w:szCs w:val="24"/>
          <w:highlight w:val="none"/>
          <w:u w:val="none"/>
          <w:lang w:eastAsia="zh-CN"/>
        </w:rPr>
        <w:t>腹部外伤多具有复杂性，涉及多学科知识的综合运用，也涉及到临床医学专业多种实践操作技能。腹部外伤的现场和医院实习存在高风险、高消耗难题，可实施性弱。其教学受病例时间、地点和特殊情况的限制，真实病例不能用于实践教学。多数腹部外伤患者在临床实践中常常病情较重，患者到医院时已命悬一线，所以对于实习同学和住院医师常常没有太多时间进行现场教学和临床实践。传统模拟实验训练方式真实感差，内容单一，训练效果有限。导致医学生对腹部外伤的诊治能力严重欠缺，所以腹部外伤患者的急诊诊断和治疗是外科教学和科研的难点和重点。通过虚拟现实、多媒体、人机交互、数据库和网络通信技术，构建高度仿真的虚拟实验环境和对象，重现复杂多样的腹部外伤的急诊诊疗全过程。学生在虚拟诊疗中自主实施诊断及治疗，虚拟伤者即时表现出相应的病情变化。实验过程中，学生必需进行评估-病史采集-完善检查-诊断-治疗-及术后并发症诊断及处理的流程，直至伤者死亡或顺利出院。实验全程计时，训练学生“争分夺秒”的急救意识及多学科诊疗思维。实验过程中，系统记录所有已执行的操作并同步显示，实验结束立刻给出评价报告，帮助学生理清思路，最终成功抢救伤者。通过系统整理评估学生临床实践效果，了解薄弱点，及时调整教学计划，对学生进行强化训练，以提升实践教学质量。</w:t>
      </w:r>
    </w:p>
    <w:p>
      <w:pPr>
        <w:ind w:firstLine="480" w:firstLineChars="200"/>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拟采购的货物或服务的预算金额：</w:t>
      </w:r>
      <w:r>
        <w:rPr>
          <w:rFonts w:hint="eastAsia" w:ascii="微软雅黑" w:hAnsi="微软雅黑" w:eastAsia="微软雅黑" w:cs="微软雅黑"/>
          <w:sz w:val="24"/>
          <w:szCs w:val="24"/>
          <w:highlight w:val="none"/>
          <w:u w:val="none"/>
          <w:lang w:eastAsia="zh-CN"/>
        </w:rPr>
        <w:t>人民币肆拾捌万圆整（</w:t>
      </w:r>
      <w:r>
        <w:rPr>
          <w:rFonts w:hint="eastAsia" w:ascii="微软雅黑" w:hAnsi="微软雅黑" w:eastAsia="微软雅黑" w:cs="微软雅黑"/>
          <w:sz w:val="24"/>
          <w:szCs w:val="24"/>
          <w:highlight w:val="none"/>
          <w:u w:val="none"/>
          <w:lang w:val="en-US" w:eastAsia="zh-CN"/>
        </w:rPr>
        <w:t>¥48万元</w:t>
      </w:r>
      <w:r>
        <w:rPr>
          <w:rFonts w:hint="eastAsia" w:ascii="微软雅黑" w:hAnsi="微软雅黑" w:eastAsia="微软雅黑" w:cs="微软雅黑"/>
          <w:sz w:val="24"/>
          <w:szCs w:val="24"/>
          <w:highlight w:val="none"/>
          <w:u w:val="none"/>
          <w:lang w:eastAsia="zh-CN"/>
        </w:rPr>
        <w:t>）</w:t>
      </w:r>
    </w:p>
    <w:p>
      <w:pPr>
        <w:ind w:firstLine="480" w:firstLineChars="200"/>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采用单一来源采购方式的原因及说明：</w:t>
      </w:r>
      <w:r>
        <w:rPr>
          <w:rFonts w:hint="eastAsia" w:ascii="微软雅黑" w:hAnsi="微软雅黑" w:eastAsia="微软雅黑" w:cs="微软雅黑"/>
          <w:sz w:val="24"/>
          <w:szCs w:val="24"/>
          <w:highlight w:val="none"/>
          <w:u w:val="none"/>
          <w:lang w:eastAsia="zh-CN"/>
        </w:rPr>
        <w:t>本项目为一期建设项目的延续，是对原软件扩展性功能的开发，原开发</w:t>
      </w:r>
      <w:r>
        <w:rPr>
          <w:rFonts w:hint="eastAsia" w:ascii="微软雅黑" w:hAnsi="微软雅黑" w:eastAsia="微软雅黑" w:cs="微软雅黑"/>
          <w:sz w:val="24"/>
          <w:szCs w:val="24"/>
          <w:highlight w:val="none"/>
          <w:u w:val="none"/>
          <w:lang w:val="en-US" w:eastAsia="zh-CN"/>
        </w:rPr>
        <w:t>单位熟悉原系统的软件环境、整体架构、数据结构等，且具有腹部外伤患者诊疗相关的医学知识背景。二期项目需与原系统进行兼容和数据交换，实现数</w:t>
      </w:r>
      <w:bookmarkStart w:id="2" w:name="_GoBack"/>
      <w:bookmarkEnd w:id="2"/>
      <w:r>
        <w:rPr>
          <w:rFonts w:hint="eastAsia" w:ascii="微软雅黑" w:hAnsi="微软雅黑" w:eastAsia="微软雅黑" w:cs="微软雅黑"/>
          <w:sz w:val="24"/>
          <w:szCs w:val="24"/>
          <w:highlight w:val="none"/>
          <w:u w:val="none"/>
          <w:lang w:val="en-US" w:eastAsia="zh-CN"/>
        </w:rPr>
        <w:t>据共享，原开发单位能更快速进入开发，构建新系统功能。项目要求的交付时间较紧迫，工作量较多。鉴于以上原因，建议由原开发单位承接本项目。</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二、拟定供应商信息</w:t>
      </w:r>
    </w:p>
    <w:p>
      <w:pPr>
        <w:ind w:firstLine="480" w:firstLineChars="20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名称：</w:t>
      </w:r>
      <w:r>
        <w:rPr>
          <w:rFonts w:hint="eastAsia" w:ascii="微软雅黑" w:hAnsi="微软雅黑" w:eastAsia="微软雅黑" w:cs="微软雅黑"/>
          <w:sz w:val="24"/>
          <w:szCs w:val="24"/>
          <w:highlight w:val="none"/>
          <w:u w:val="none"/>
        </w:rPr>
        <w:t>南京易瑞祥信息科技有限公司</w:t>
      </w:r>
    </w:p>
    <w:p>
      <w:pPr>
        <w:ind w:firstLine="480" w:firstLineChars="200"/>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地址：</w:t>
      </w:r>
      <w:r>
        <w:rPr>
          <w:rFonts w:hint="eastAsia" w:ascii="微软雅黑" w:hAnsi="微软雅黑" w:eastAsia="微软雅黑" w:cs="微软雅黑"/>
          <w:sz w:val="24"/>
          <w:szCs w:val="24"/>
          <w:highlight w:val="none"/>
          <w:u w:val="none"/>
        </w:rPr>
        <w:t>南京市建邺区汉中门大街1号金鹰汉中新城15楼AB座072Y</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三、公示期限</w:t>
      </w:r>
    </w:p>
    <w:p>
      <w:pPr>
        <w:pStyle w:val="10"/>
        <w:ind w:left="-10" w:leftChars="-5" w:firstLine="56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lang w:val="en-US" w:eastAsia="zh-CN"/>
        </w:rPr>
        <w:t>2021</w:t>
      </w:r>
      <w:r>
        <w:rPr>
          <w:rFonts w:hint="eastAsia" w:ascii="微软雅黑" w:hAnsi="微软雅黑" w:eastAsia="微软雅黑" w:cs="微软雅黑"/>
          <w:sz w:val="24"/>
          <w:szCs w:val="24"/>
          <w:highlight w:val="none"/>
          <w:u w:val="none"/>
        </w:rPr>
        <w:t>年</w:t>
      </w:r>
      <w:r>
        <w:rPr>
          <w:rFonts w:hint="eastAsia" w:ascii="微软雅黑" w:hAnsi="微软雅黑" w:eastAsia="微软雅黑" w:cs="微软雅黑"/>
          <w:sz w:val="24"/>
          <w:szCs w:val="24"/>
          <w:highlight w:val="none"/>
          <w:u w:val="none"/>
          <w:lang w:val="en-US" w:eastAsia="zh-CN"/>
        </w:rPr>
        <w:t>11</w:t>
      </w:r>
      <w:r>
        <w:rPr>
          <w:rFonts w:hint="eastAsia" w:ascii="微软雅黑" w:hAnsi="微软雅黑" w:eastAsia="微软雅黑" w:cs="微软雅黑"/>
          <w:sz w:val="24"/>
          <w:szCs w:val="24"/>
          <w:highlight w:val="none"/>
          <w:u w:val="none"/>
        </w:rPr>
        <w:t>月</w:t>
      </w:r>
      <w:r>
        <w:rPr>
          <w:rFonts w:hint="eastAsia" w:ascii="微软雅黑" w:hAnsi="微软雅黑" w:eastAsia="微软雅黑" w:cs="微软雅黑"/>
          <w:sz w:val="24"/>
          <w:szCs w:val="24"/>
          <w:highlight w:val="none"/>
          <w:u w:val="none"/>
          <w:lang w:val="en-US" w:eastAsia="zh-CN"/>
        </w:rPr>
        <w:t>15</w:t>
      </w:r>
      <w:r>
        <w:rPr>
          <w:rFonts w:hint="eastAsia" w:ascii="微软雅黑" w:hAnsi="微软雅黑" w:eastAsia="微软雅黑" w:cs="微软雅黑"/>
          <w:sz w:val="24"/>
          <w:szCs w:val="24"/>
          <w:highlight w:val="none"/>
          <w:u w:val="none"/>
        </w:rPr>
        <w:t>日至</w:t>
      </w:r>
      <w:r>
        <w:rPr>
          <w:rFonts w:hint="eastAsia" w:ascii="微软雅黑" w:hAnsi="微软雅黑" w:eastAsia="微软雅黑" w:cs="微软雅黑"/>
          <w:sz w:val="24"/>
          <w:szCs w:val="24"/>
          <w:highlight w:val="none"/>
          <w:u w:val="none"/>
          <w:lang w:val="en-US" w:eastAsia="zh-CN"/>
        </w:rPr>
        <w:t>2021</w:t>
      </w:r>
      <w:r>
        <w:rPr>
          <w:rFonts w:hint="eastAsia" w:ascii="微软雅黑" w:hAnsi="微软雅黑" w:eastAsia="微软雅黑" w:cs="微软雅黑"/>
          <w:sz w:val="24"/>
          <w:szCs w:val="24"/>
          <w:highlight w:val="none"/>
          <w:u w:val="none"/>
        </w:rPr>
        <w:t>年</w:t>
      </w:r>
      <w:r>
        <w:rPr>
          <w:rFonts w:hint="eastAsia" w:ascii="微软雅黑" w:hAnsi="微软雅黑" w:eastAsia="微软雅黑" w:cs="微软雅黑"/>
          <w:sz w:val="24"/>
          <w:szCs w:val="24"/>
          <w:highlight w:val="none"/>
          <w:u w:val="none"/>
          <w:lang w:val="en-US" w:eastAsia="zh-CN"/>
        </w:rPr>
        <w:t>11</w:t>
      </w:r>
      <w:r>
        <w:rPr>
          <w:rFonts w:hint="eastAsia" w:ascii="微软雅黑" w:hAnsi="微软雅黑" w:eastAsia="微软雅黑" w:cs="微软雅黑"/>
          <w:sz w:val="24"/>
          <w:szCs w:val="24"/>
          <w:highlight w:val="none"/>
          <w:u w:val="none"/>
        </w:rPr>
        <w:t>月</w:t>
      </w:r>
      <w:r>
        <w:rPr>
          <w:rFonts w:hint="eastAsia" w:ascii="微软雅黑" w:hAnsi="微软雅黑" w:eastAsia="微软雅黑" w:cs="微软雅黑"/>
          <w:sz w:val="24"/>
          <w:szCs w:val="24"/>
          <w:highlight w:val="none"/>
          <w:u w:val="none"/>
          <w:lang w:val="en-US" w:eastAsia="zh-CN"/>
        </w:rPr>
        <w:t>19</w:t>
      </w:r>
      <w:r>
        <w:rPr>
          <w:rFonts w:hint="eastAsia" w:ascii="微软雅黑" w:hAnsi="微软雅黑" w:eastAsia="微软雅黑" w:cs="微软雅黑"/>
          <w:sz w:val="24"/>
          <w:szCs w:val="24"/>
          <w:highlight w:val="none"/>
          <w:u w:val="none"/>
        </w:rPr>
        <w:t>日</w:t>
      </w:r>
    </w:p>
    <w:p>
      <w:pPr>
        <w:numPr>
          <w:ilvl w:val="0"/>
          <w:numId w:val="1"/>
        </w:numPr>
        <w:rPr>
          <w:rFonts w:hint="eastAsia" w:ascii="微软雅黑" w:hAnsi="微软雅黑" w:eastAsia="微软雅黑" w:cs="微软雅黑"/>
          <w:sz w:val="24"/>
          <w:szCs w:val="24"/>
          <w:highlight w:val="none"/>
          <w:u w:val="none"/>
          <w:lang w:eastAsia="zh-CN"/>
        </w:rPr>
      </w:pPr>
      <w:r>
        <w:rPr>
          <w:rFonts w:hint="eastAsia" w:ascii="微软雅黑" w:hAnsi="微软雅黑" w:eastAsia="微软雅黑" w:cs="微软雅黑"/>
          <w:sz w:val="24"/>
          <w:szCs w:val="24"/>
          <w:highlight w:val="none"/>
          <w:u w:val="none"/>
        </w:rPr>
        <w:t>其他补充事宜：</w:t>
      </w:r>
    </w:p>
    <w:p>
      <w:pPr>
        <w:numPr>
          <w:ilvl w:val="0"/>
          <w:numId w:val="0"/>
        </w:numPr>
        <w:rPr>
          <w:rFonts w:hint="eastAsia" w:ascii="微软雅黑" w:hAnsi="微软雅黑" w:eastAsia="微软雅黑" w:cs="微软雅黑"/>
          <w:sz w:val="24"/>
          <w:szCs w:val="24"/>
          <w:highlight w:val="none"/>
          <w:u w:val="none"/>
          <w:lang w:eastAsia="zh-CN"/>
        </w:rPr>
      </w:pPr>
      <w:r>
        <w:rPr>
          <w:rFonts w:hint="eastAsia" w:ascii="微软雅黑" w:hAnsi="微软雅黑" w:eastAsia="微软雅黑" w:cs="微软雅黑"/>
          <w:sz w:val="24"/>
          <w:szCs w:val="24"/>
          <w:highlight w:val="none"/>
          <w:u w:val="none"/>
          <w:lang w:eastAsia="zh-CN"/>
        </w:rPr>
        <w:t>论证人员名单如下：</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585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姓 名</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单 位</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于长彬</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南京市秦淮区月牙湖街道总工会</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冯中华</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水利部交通运输部国家能源局南京水利科学研究院</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樊龙华</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南京市博物总馆</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bl>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五、联系方式</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1.采购人</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 系 人：</w:t>
      </w:r>
      <w:r>
        <w:rPr>
          <w:rFonts w:hint="eastAsia" w:ascii="微软雅黑" w:hAnsi="微软雅黑" w:eastAsia="微软雅黑" w:cs="微软雅黑"/>
          <w:sz w:val="24"/>
          <w:szCs w:val="24"/>
          <w:highlight w:val="none"/>
          <w:u w:val="none"/>
          <w:lang w:eastAsia="zh-CN"/>
        </w:rPr>
        <w:t>南京医科大学</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联系地址：南京市江宁区龙眠大道101号</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lang w:val="en-US" w:eastAsia="zh-CN"/>
        </w:rPr>
        <w:t>2</w:t>
      </w:r>
      <w:r>
        <w:rPr>
          <w:rFonts w:hint="eastAsia" w:ascii="微软雅黑" w:hAnsi="微软雅黑" w:eastAsia="微软雅黑" w:cs="微软雅黑"/>
          <w:sz w:val="24"/>
          <w:szCs w:val="24"/>
          <w:highlight w:val="none"/>
          <w:u w:val="none"/>
        </w:rPr>
        <w:t>.采购代理机构</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 系 人：</w:t>
      </w:r>
      <w:r>
        <w:rPr>
          <w:rFonts w:hint="eastAsia" w:ascii="微软雅黑" w:hAnsi="微软雅黑" w:eastAsia="微软雅黑" w:cs="微软雅黑"/>
          <w:sz w:val="24"/>
          <w:szCs w:val="24"/>
          <w:highlight w:val="none"/>
          <w:u w:val="none"/>
          <w:lang w:eastAsia="zh-CN"/>
        </w:rPr>
        <w:t>江苏省华采招标有限公司</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联系地址：南京市建邺区嘉陵江东街8号新城科技园综合体B3栋16层</w:t>
      </w:r>
    </w:p>
    <w:p>
      <w:pPr>
        <w:ind w:firstLine="484" w:firstLineChars="202"/>
        <w:rPr>
          <w:rFonts w:hint="eastAsia" w:ascii="微软雅黑" w:hAnsi="微软雅黑" w:eastAsia="微软雅黑" w:cs="微软雅黑"/>
          <w:sz w:val="24"/>
          <w:szCs w:val="24"/>
          <w:highlight w:val="none"/>
          <w:u w:val="none"/>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z w:val="24"/>
          <w:szCs w:val="24"/>
          <w:highlight w:val="none"/>
          <w:u w:val="none"/>
        </w:rPr>
        <w:t>联系电话：</w:t>
      </w:r>
      <w:r>
        <w:rPr>
          <w:rFonts w:hint="eastAsia" w:ascii="微软雅黑" w:hAnsi="微软雅黑" w:eastAsia="微软雅黑" w:cs="微软雅黑"/>
          <w:sz w:val="24"/>
          <w:szCs w:val="24"/>
          <w:highlight w:val="none"/>
          <w:u w:val="none"/>
          <w:lang w:eastAsia="zh-CN"/>
        </w:rPr>
        <w:t>刘工025-8360</w:t>
      </w:r>
      <w:r>
        <w:rPr>
          <w:rFonts w:hint="eastAsia" w:ascii="微软雅黑" w:hAnsi="微软雅黑" w:eastAsia="微软雅黑" w:cs="微软雅黑"/>
          <w:sz w:val="24"/>
          <w:szCs w:val="24"/>
          <w:highlight w:val="none"/>
          <w:u w:val="none"/>
          <w:lang w:val="en-US" w:eastAsia="zh-CN"/>
        </w:rPr>
        <w:t>3368</w:t>
      </w:r>
    </w:p>
    <w:p>
      <w:pPr>
        <w:rPr>
          <w:rFonts w:hint="eastAsia"/>
          <w:highlight w:val="none"/>
          <w:u w:val="none"/>
          <w:lang w:eastAsia="zh-CN"/>
        </w:rPr>
      </w:pPr>
      <w:r>
        <w:rPr>
          <w:rFonts w:hint="eastAsia"/>
          <w:highlight w:val="none"/>
          <w:u w:val="none"/>
          <w:lang w:eastAsia="zh-CN"/>
        </w:rPr>
        <w:t>专家论证意见：</w:t>
      </w:r>
    </w:p>
    <w:p>
      <w:pPr>
        <w:rPr>
          <w:rFonts w:hint="eastAsia"/>
          <w:highlight w:val="none"/>
          <w:u w:val="none"/>
          <w:lang w:eastAsia="zh-CN"/>
        </w:rPr>
      </w:pPr>
    </w:p>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drawing>
          <wp:inline distT="0" distB="0" distL="114300" distR="114300">
            <wp:extent cx="7019925" cy="7915275"/>
            <wp:effectExtent l="0" t="0" r="571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019925" cy="7915275"/>
                    </a:xfrm>
                    <a:prstGeom prst="rect">
                      <a:avLst/>
                    </a:prstGeom>
                    <a:noFill/>
                    <a:ln w="9525">
                      <a:noFill/>
                    </a:ln>
                  </pic:spPr>
                </pic:pic>
              </a:graphicData>
            </a:graphic>
          </wp:inline>
        </w:drawing>
      </w: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rPr>
          <w:rFonts w:hint="eastAsia"/>
          <w:highlight w:val="none"/>
          <w:u w:val="none"/>
          <w:lang w:eastAsia="zh-CN"/>
        </w:rPr>
      </w:pPr>
    </w:p>
    <w:p>
      <w:pPr>
        <w:jc w:val="center"/>
        <w:rPr>
          <w:highlight w:val="none"/>
        </w:rPr>
      </w:pPr>
      <w:r>
        <w:rPr>
          <w:highlight w:val="none"/>
        </w:rPr>
        <w:drawing>
          <wp:inline distT="0" distB="0" distL="114300" distR="114300">
            <wp:extent cx="5848985" cy="642302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48985" cy="6423025"/>
                    </a:xfrm>
                    <a:prstGeom prst="rect">
                      <a:avLst/>
                    </a:prstGeom>
                    <a:noFill/>
                    <a:ln>
                      <a:noFill/>
                    </a:ln>
                  </pic:spPr>
                </pic:pic>
              </a:graphicData>
            </a:graphic>
          </wp:inline>
        </w:drawing>
      </w:r>
      <w:r>
        <w:rPr>
          <w:rFonts w:hint="eastAsia"/>
          <w:highlight w:val="none"/>
          <w:u w:val="none"/>
          <w:lang w:eastAsia="zh-CN"/>
        </w:rPr>
        <w:br w:type="page"/>
      </w:r>
      <w:r>
        <w:rPr>
          <w:rFonts w:ascii="宋体" w:hAnsi="宋体" w:eastAsia="宋体" w:cs="宋体"/>
          <w:kern w:val="0"/>
          <w:sz w:val="24"/>
          <w:szCs w:val="24"/>
          <w:highlight w:val="none"/>
          <w:lang w:val="en-US" w:eastAsia="zh-CN" w:bidi="ar"/>
        </w:rPr>
        <w:drawing>
          <wp:inline distT="0" distB="0" distL="114300" distR="114300">
            <wp:extent cx="7000875" cy="7743825"/>
            <wp:effectExtent l="0" t="0" r="9525" b="133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7000875" cy="7743825"/>
                    </a:xfrm>
                    <a:prstGeom prst="rect">
                      <a:avLst/>
                    </a:prstGeom>
                    <a:noFill/>
                    <a:ln w="9525">
                      <a:noFill/>
                    </a:ln>
                  </pic:spPr>
                </pic:pic>
              </a:graphicData>
            </a:graphic>
          </wp:inline>
        </w:drawing>
      </w:r>
    </w:p>
    <w:p>
      <w:pPr>
        <w:pStyle w:val="2"/>
        <w:rPr>
          <w:rFonts w:hint="eastAsia"/>
          <w:highlight w:val="none"/>
          <w:lang w:eastAsia="zh-CN"/>
        </w:rPr>
      </w:pPr>
    </w:p>
    <w:p>
      <w:pPr>
        <w:pStyle w:val="2"/>
        <w:rPr>
          <w:rFonts w:hint="eastAsia"/>
          <w:highlight w:val="none"/>
          <w:u w:val="none"/>
          <w:lang w:eastAsia="zh-CN"/>
        </w:rPr>
      </w:pPr>
    </w:p>
    <w:p>
      <w:pPr>
        <w:rPr>
          <w:rFonts w:hint="eastAsia"/>
          <w:highlight w:val="none"/>
          <w:u w:val="none"/>
          <w:lang w:eastAsia="zh-CN"/>
        </w:rPr>
      </w:pPr>
    </w:p>
    <w:p>
      <w:pPr>
        <w:pStyle w:val="2"/>
        <w:rPr>
          <w:rFonts w:hint="eastAsia"/>
          <w:highlight w:val="none"/>
          <w:lang w:eastAsia="zh-CN"/>
        </w:rPr>
      </w:pPr>
    </w:p>
    <w:p>
      <w:pPr>
        <w:pStyle w:val="2"/>
        <w:ind w:left="0" w:leftChars="0" w:firstLine="0" w:firstLineChars="0"/>
        <w:rPr>
          <w:rFonts w:hint="eastAsia"/>
          <w:highlight w:val="none"/>
          <w:u w:val="none"/>
          <w:lang w:eastAsia="zh-CN"/>
        </w:rPr>
      </w:pPr>
    </w:p>
    <w:sectPr>
      <w:pgSz w:w="11906" w:h="16838"/>
      <w:pgMar w:top="283" w:right="283" w:bottom="283"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A5F29"/>
    <w:multiLevelType w:val="singleLevel"/>
    <w:tmpl w:val="E9CA5F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42148"/>
    <w:rsid w:val="018F348A"/>
    <w:rsid w:val="03C12580"/>
    <w:rsid w:val="055C1117"/>
    <w:rsid w:val="0C0D62B6"/>
    <w:rsid w:val="0CD90F10"/>
    <w:rsid w:val="0E1D3173"/>
    <w:rsid w:val="0F233B66"/>
    <w:rsid w:val="134845BC"/>
    <w:rsid w:val="13B742CC"/>
    <w:rsid w:val="13EC16A0"/>
    <w:rsid w:val="159051FA"/>
    <w:rsid w:val="16C83022"/>
    <w:rsid w:val="172736EF"/>
    <w:rsid w:val="183E018B"/>
    <w:rsid w:val="188E66DE"/>
    <w:rsid w:val="19CB6305"/>
    <w:rsid w:val="1AC00042"/>
    <w:rsid w:val="1ADC5170"/>
    <w:rsid w:val="1D3A7C56"/>
    <w:rsid w:val="1D6A55FD"/>
    <w:rsid w:val="1E002E5A"/>
    <w:rsid w:val="22567D1A"/>
    <w:rsid w:val="22DB685F"/>
    <w:rsid w:val="26A773F7"/>
    <w:rsid w:val="2B0A4248"/>
    <w:rsid w:val="31A32DA5"/>
    <w:rsid w:val="342B0469"/>
    <w:rsid w:val="35B4752A"/>
    <w:rsid w:val="3784566E"/>
    <w:rsid w:val="38AA2055"/>
    <w:rsid w:val="3A9127A9"/>
    <w:rsid w:val="3AEB0650"/>
    <w:rsid w:val="3C686C37"/>
    <w:rsid w:val="3D4B03BF"/>
    <w:rsid w:val="40EE3E42"/>
    <w:rsid w:val="415427C6"/>
    <w:rsid w:val="44ED723E"/>
    <w:rsid w:val="4BA044C6"/>
    <w:rsid w:val="4BFF1C52"/>
    <w:rsid w:val="4D8A4293"/>
    <w:rsid w:val="4E88219F"/>
    <w:rsid w:val="51B84AE3"/>
    <w:rsid w:val="55B70425"/>
    <w:rsid w:val="58DD49E4"/>
    <w:rsid w:val="5BAF4C39"/>
    <w:rsid w:val="5F5A02AA"/>
    <w:rsid w:val="5FA13918"/>
    <w:rsid w:val="5FFC5821"/>
    <w:rsid w:val="63532F7A"/>
    <w:rsid w:val="64A97549"/>
    <w:rsid w:val="65142148"/>
    <w:rsid w:val="695127D7"/>
    <w:rsid w:val="6C167BE5"/>
    <w:rsid w:val="6CAB4C75"/>
    <w:rsid w:val="6CD10796"/>
    <w:rsid w:val="71117BFE"/>
    <w:rsid w:val="714F19F1"/>
    <w:rsid w:val="74B05085"/>
    <w:rsid w:val="74C46C56"/>
    <w:rsid w:val="75334964"/>
    <w:rsid w:val="755E731D"/>
    <w:rsid w:val="75EC7F65"/>
    <w:rsid w:val="7C187B67"/>
    <w:rsid w:val="7C334264"/>
    <w:rsid w:val="7CCA14C5"/>
    <w:rsid w:val="7F71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keepLines/>
      <w:spacing w:before="120" w:after="120"/>
      <w:outlineLvl w:val="3"/>
    </w:pPr>
    <w:rPr>
      <w:rFonts w:ascii="Arial" w:hAnsi="Arial" w:eastAsia="黑体"/>
      <w:b/>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qFormat/>
    <w:uiPriority w:val="0"/>
    <w:pPr>
      <w:snapToGrid w:val="0"/>
      <w:spacing w:line="440" w:lineRule="exact"/>
      <w:ind w:firstLine="403" w:firstLineChars="192"/>
    </w:pPr>
    <w:rPr>
      <w:rFonts w:ascii="宋体" w:hAnsi="宋体" w:eastAsia="宋体" w:cs="宋体"/>
      <w:szCs w:val="21"/>
    </w:rPr>
  </w:style>
  <w:style w:type="paragraph" w:styleId="4">
    <w:name w:val="envelope return"/>
    <w:basedOn w:val="1"/>
    <w:qFormat/>
    <w:uiPriority w:val="0"/>
    <w:pPr>
      <w:snapToGrid w:val="0"/>
    </w:pPr>
    <w:rPr>
      <w:rFonts w:ascii="Arial" w:hAnsi="Arial"/>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fr-core-btn-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2020-07-02T07:49:00Z</dcterms:created>
  <dc:creator>Administrator</dc:creator>
  <cp:lastModifiedBy>江苏省华采招标有限公司</cp:lastModifiedBy>
  <dcterms:modified xsi:type="dcterms:W3CDTF">2021-11-12T02:01:47Z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CF7EF8D8A65B47C8ACF5A51DB52C36F7</vt:lpwstr>
  </property>
</Properties>
</file>