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bookmark53"/>
      <w:bookmarkStart w:id="1" w:name="bookmark54"/>
      <w:bookmarkStart w:id="2" w:name="bookmark52"/>
      <w:r>
        <w:rPr>
          <w:rFonts w:hint="eastAsia" w:cs="宋体"/>
          <w:b/>
          <w:bCs/>
          <w:sz w:val="36"/>
          <w:szCs w:val="32"/>
          <w:lang w:eastAsia="zh-CN"/>
        </w:rPr>
        <w:t>南京医科大学膜片钳记录系统采购</w:t>
      </w:r>
      <w:r>
        <w:rPr>
          <w:rFonts w:hint="eastAsia" w:cs="宋体"/>
          <w:b/>
          <w:bCs/>
          <w:sz w:val="36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  <w:t>中标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公告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项目编号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NJDCX-202207131330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二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南京医科大学膜片钳记录系统采购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三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  <w:t>、中标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信息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highlight w:val="none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成都泰盟仪器有限公司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highlight w:val="none"/>
        </w:rPr>
        <w:t>供应商地址：四川省成都经济技术开发区(龙泉驿区)南二路309号11栋5层503号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中标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highlight w:val="none"/>
        </w:rPr>
        <w:t>金额：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人民币498000元整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highlight w:val="yellow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交货期限：90日历天。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position w:val="0"/>
          <w:sz w:val="24"/>
          <w:szCs w:val="24"/>
        </w:rPr>
        <w:t>主要标的信息</w:t>
      </w: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position w:val="0"/>
          <w:sz w:val="24"/>
          <w:szCs w:val="24"/>
          <w:lang w:eastAsia="zh-CN"/>
        </w:rPr>
        <w:t>：</w:t>
      </w:r>
    </w:p>
    <w:tbl>
      <w:tblPr>
        <w:tblStyle w:val="8"/>
        <w:tblW w:w="0" w:type="auto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973"/>
        <w:gridCol w:w="1488"/>
        <w:gridCol w:w="1687"/>
        <w:gridCol w:w="111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97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品牌</w:t>
            </w:r>
          </w:p>
        </w:tc>
        <w:tc>
          <w:tcPr>
            <w:tcW w:w="1687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型号</w:t>
            </w:r>
          </w:p>
        </w:tc>
        <w:tc>
          <w:tcPr>
            <w:tcW w:w="111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产地</w:t>
            </w: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膜片钳放大器</w:t>
            </w: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Sutter</w:t>
            </w:r>
          </w:p>
        </w:tc>
        <w:tc>
          <w:tcPr>
            <w:tcW w:w="1687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IPA</w:t>
            </w:r>
          </w:p>
        </w:tc>
        <w:tc>
          <w:tcPr>
            <w:tcW w:w="111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美国</w:t>
            </w: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97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正置显微镜</w:t>
            </w: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尼康</w:t>
            </w:r>
          </w:p>
        </w:tc>
        <w:tc>
          <w:tcPr>
            <w:tcW w:w="1687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FN1</w:t>
            </w:r>
          </w:p>
        </w:tc>
        <w:tc>
          <w:tcPr>
            <w:tcW w:w="111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日本</w:t>
            </w: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97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双臂电动显微操作移动器</w:t>
            </w: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Sutter</w:t>
            </w:r>
          </w:p>
        </w:tc>
        <w:tc>
          <w:tcPr>
            <w:tcW w:w="1687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MPC-325-2</w:t>
            </w:r>
          </w:p>
        </w:tc>
        <w:tc>
          <w:tcPr>
            <w:tcW w:w="111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美国</w:t>
            </w: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97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隔离器</w:t>
            </w: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AMPI</w:t>
            </w:r>
          </w:p>
        </w:tc>
        <w:tc>
          <w:tcPr>
            <w:tcW w:w="1687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ISO-Flex</w:t>
            </w:r>
          </w:p>
        </w:tc>
        <w:tc>
          <w:tcPr>
            <w:tcW w:w="111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以色列</w:t>
            </w: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97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CCD相机</w:t>
            </w: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DAGE-MTI</w:t>
            </w:r>
          </w:p>
        </w:tc>
        <w:tc>
          <w:tcPr>
            <w:tcW w:w="1687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IR-2000</w:t>
            </w:r>
          </w:p>
        </w:tc>
        <w:tc>
          <w:tcPr>
            <w:tcW w:w="111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美国</w:t>
            </w: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97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X-Y移动平台</w:t>
            </w:r>
          </w:p>
        </w:tc>
        <w:tc>
          <w:tcPr>
            <w:tcW w:w="1488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Sutter</w:t>
            </w:r>
          </w:p>
        </w:tc>
        <w:tc>
          <w:tcPr>
            <w:tcW w:w="1687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MT-500</w:t>
            </w:r>
          </w:p>
        </w:tc>
        <w:tc>
          <w:tcPr>
            <w:tcW w:w="1113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美国</w:t>
            </w: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position w:val="0"/>
          <w:sz w:val="24"/>
          <w:szCs w:val="24"/>
        </w:rPr>
        <w:t>评审专家名单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lang w:val="en-US" w:eastAsia="zh-CN"/>
        </w:rPr>
        <w:t>孙立萍、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>杨培红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>谢莉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>肖俊荣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>马腾飞（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lang w:val="en-US" w:eastAsia="zh-CN"/>
        </w:rPr>
        <w:t>采购人）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、公告期限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80" w:leftChars="0" w:right="0" w:rightChars="0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其他补充事宜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  <w:t>：无。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凡对本次公告内容提出询问，请按以下方式联系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1、项目联系方式：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</w:rPr>
        <w:t>025-52639995转8009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采购代理机构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南京达琛鑫工程咨询有限公司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联系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地址：南京市秦淮区光华东街6号世界之窗创意产业园15号楼4楼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电子邮箱：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u w:val="none"/>
          <w:lang w:val="en-US" w:eastAsia="zh-CN"/>
        </w:rPr>
        <w:instrText xml:space="preserve"> HYPERLINK "mailto:njdcx_gczx@163.com" </w:instrTex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10"/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u w:val="none"/>
          <w:lang w:val="en-US" w:eastAsia="zh-CN"/>
        </w:rPr>
        <w:t>njdcx_gczx@163.com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3、采购单位：南京医科大学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联系人：吕老师        联系电话：025-86868572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地址：南京市江宁区龙眠大道101号</w:t>
      </w:r>
    </w:p>
    <w:p>
      <w:pPr>
        <w:ind w:firstLine="480" w:firstLineChars="200"/>
        <w:rPr>
          <w:rFonts w:hint="eastAsia" w:ascii="宋体" w:hAnsi="宋体" w:eastAsia="宋体" w:cs="宋体"/>
          <w:sz w:val="28"/>
          <w:szCs w:val="28"/>
        </w:rPr>
      </w:pPr>
      <w:bookmarkStart w:id="3" w:name="bookmark59"/>
      <w:bookmarkEnd w:id="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各有关当事人对结果持有异议的，可以在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中标结果公示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发布之日起七个工作日内，以书面形式向南京达琛鑫工程咨询有限公司提出质疑，逾期将不再受理。</w:t>
      </w:r>
    </w:p>
    <w:p>
      <w:pPr>
        <w:pStyle w:val="12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0"/>
          <w:position w:val="0"/>
          <w:sz w:val="24"/>
          <w:szCs w:val="24"/>
          <w:shd w:val="clear" w:color="auto" w:fill="auto"/>
          <w:lang w:val="en-US"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南京达琛鑫工程咨询有限公司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日</w:t>
      </w:r>
    </w:p>
    <w:p>
      <w:pPr>
        <w:pStyle w:val="12"/>
        <w:rPr>
          <w:rFonts w:hint="eastAsia" w:ascii="宋体" w:hAnsi="宋体" w:eastAsia="宋体" w:cs="宋体"/>
          <w:sz w:val="28"/>
          <w:szCs w:val="28"/>
        </w:rPr>
      </w:pPr>
      <w:bookmarkStart w:id="4" w:name="_GoBack"/>
      <w:bookmarkEnd w:id="4"/>
    </w:p>
    <w:sectPr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9676765</wp:posOffset>
              </wp:positionV>
              <wp:extent cx="97790" cy="7937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296.2pt;margin-top:761.95pt;height:6.25pt;width:7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9VXddkA&#10;AAANAQAADwAAAAAAAAABACAAAAAiAAAAZHJzL2Rvd25yZXYueG1sUEsBAhQAFAAAAAgAh07iQGF1&#10;I32sAQAAbw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8FE41E"/>
    <w:multiLevelType w:val="singleLevel"/>
    <w:tmpl w:val="A98FE41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FA7C65"/>
    <w:multiLevelType w:val="singleLevel"/>
    <w:tmpl w:val="44FA7C6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N2MyYTNmZjE0NjJlYzA2ZTJkZjVjMWE5ZTY4MjYifQ=="/>
  </w:docVars>
  <w:rsids>
    <w:rsidRoot w:val="00000000"/>
    <w:rsid w:val="050A5A72"/>
    <w:rsid w:val="091737E2"/>
    <w:rsid w:val="0ABE134D"/>
    <w:rsid w:val="0BBC0D77"/>
    <w:rsid w:val="0C1919F8"/>
    <w:rsid w:val="0F0E6E0E"/>
    <w:rsid w:val="10C976B8"/>
    <w:rsid w:val="17063353"/>
    <w:rsid w:val="19376C4B"/>
    <w:rsid w:val="1CFE340E"/>
    <w:rsid w:val="1DBE02D7"/>
    <w:rsid w:val="1E9629D7"/>
    <w:rsid w:val="213B4FB3"/>
    <w:rsid w:val="22D31FF9"/>
    <w:rsid w:val="255B4BEF"/>
    <w:rsid w:val="277E5337"/>
    <w:rsid w:val="28527D7F"/>
    <w:rsid w:val="287467CC"/>
    <w:rsid w:val="2B0E51E8"/>
    <w:rsid w:val="2E097327"/>
    <w:rsid w:val="2EC54721"/>
    <w:rsid w:val="30FD4782"/>
    <w:rsid w:val="33134E71"/>
    <w:rsid w:val="34097549"/>
    <w:rsid w:val="346301A9"/>
    <w:rsid w:val="36857A34"/>
    <w:rsid w:val="370F7E63"/>
    <w:rsid w:val="374475E5"/>
    <w:rsid w:val="38284985"/>
    <w:rsid w:val="39977363"/>
    <w:rsid w:val="39D543B8"/>
    <w:rsid w:val="3B734AD3"/>
    <w:rsid w:val="3D640D9B"/>
    <w:rsid w:val="404D51C8"/>
    <w:rsid w:val="414C567A"/>
    <w:rsid w:val="422F10F6"/>
    <w:rsid w:val="43A61854"/>
    <w:rsid w:val="44815D09"/>
    <w:rsid w:val="45982428"/>
    <w:rsid w:val="45AF6099"/>
    <w:rsid w:val="4885336C"/>
    <w:rsid w:val="48FE16BC"/>
    <w:rsid w:val="493E1B18"/>
    <w:rsid w:val="4C6D5DCE"/>
    <w:rsid w:val="53D51980"/>
    <w:rsid w:val="547F39EC"/>
    <w:rsid w:val="556413BA"/>
    <w:rsid w:val="586C625F"/>
    <w:rsid w:val="58CE50A2"/>
    <w:rsid w:val="598C737A"/>
    <w:rsid w:val="5B1819D8"/>
    <w:rsid w:val="5C281D7A"/>
    <w:rsid w:val="5C692874"/>
    <w:rsid w:val="5CBB1589"/>
    <w:rsid w:val="611D1B9E"/>
    <w:rsid w:val="61C26E81"/>
    <w:rsid w:val="64BB7D9D"/>
    <w:rsid w:val="69191B40"/>
    <w:rsid w:val="6B862490"/>
    <w:rsid w:val="6C553651"/>
    <w:rsid w:val="6FCF2F31"/>
    <w:rsid w:val="717F6088"/>
    <w:rsid w:val="71AA097B"/>
    <w:rsid w:val="73C14143"/>
    <w:rsid w:val="740D2F20"/>
    <w:rsid w:val="75B60D4D"/>
    <w:rsid w:val="78756F24"/>
    <w:rsid w:val="78AB7915"/>
    <w:rsid w:val="7A5F071D"/>
    <w:rsid w:val="7DB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4"/>
    <w:basedOn w:val="1"/>
    <w:next w:val="1"/>
    <w:qFormat/>
    <w:uiPriority w:val="9"/>
    <w:pPr>
      <w:keepNext/>
      <w:keepLines/>
      <w:spacing w:line="376" w:lineRule="auto"/>
      <w:outlineLvl w:val="3"/>
    </w:pPr>
    <w:rPr>
      <w:rFonts w:ascii="Cambria" w:hAnsi="Cambria" w:cs="Times New Roman"/>
      <w:b/>
      <w:bCs/>
      <w:kern w:val="0"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99"/>
    <w:pPr>
      <w:ind w:firstLine="420" w:firstLineChars="200"/>
    </w:pPr>
  </w:style>
  <w:style w:type="paragraph" w:styleId="4">
    <w:name w:val="Body Text Indent"/>
    <w:basedOn w:val="1"/>
    <w:next w:val="5"/>
    <w:qFormat/>
    <w:uiPriority w:val="99"/>
    <w:pPr>
      <w:snapToGrid w:val="0"/>
      <w:spacing w:line="440" w:lineRule="exact"/>
      <w:ind w:firstLine="403" w:firstLineChars="192"/>
    </w:pPr>
    <w:rPr>
      <w:rFonts w:ascii="宋体" w:hAnsi="宋体" w:cs="宋体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paragraph" w:customStyle="1" w:styleId="12">
    <w:name w:val="报告正文"/>
    <w:basedOn w:val="1"/>
    <w:qFormat/>
    <w:uiPriority w:val="0"/>
    <w:pPr>
      <w:adjustRightInd w:val="0"/>
      <w:snapToGrid w:val="0"/>
      <w:ind w:firstLine="560" w:firstLineChars="200"/>
    </w:pPr>
    <w:rPr>
      <w:kern w:val="0"/>
      <w:szCs w:val="20"/>
      <w:lang w:val="zh-CN"/>
    </w:rPr>
  </w:style>
  <w:style w:type="paragraph" w:customStyle="1" w:styleId="13">
    <w:name w:val="Heading #3|1"/>
    <w:basedOn w:val="1"/>
    <w:qFormat/>
    <w:uiPriority w:val="0"/>
    <w:pPr>
      <w:widowControl w:val="0"/>
      <w:shd w:val="clear" w:color="auto" w:fill="auto"/>
      <w:spacing w:after="590" w:line="634" w:lineRule="exact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after="270" w:line="590" w:lineRule="exact"/>
      <w:ind w:left="190" w:firstLine="65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after="130" w:line="41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Body text|5"/>
    <w:basedOn w:val="1"/>
    <w:qFormat/>
    <w:uiPriority w:val="0"/>
    <w:pPr>
      <w:widowControl w:val="0"/>
      <w:shd w:val="clear" w:color="auto" w:fill="auto"/>
      <w:spacing w:after="280"/>
      <w:jc w:val="center"/>
    </w:pPr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650</Characters>
  <Lines>0</Lines>
  <Paragraphs>0</Paragraphs>
  <TotalTime>0</TotalTime>
  <ScaleCrop>false</ScaleCrop>
  <LinksUpToDate>false</LinksUpToDate>
  <CharactersWithSpaces>669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</dc:creator>
  <cp:lastModifiedBy>舒舒</cp:lastModifiedBy>
  <dcterms:modified xsi:type="dcterms:W3CDTF">2022-09-14T01:14:42Z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FC796280F4EC473985A619E65612290A</vt:lpwstr>
  </property>
</Properties>
</file>