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napToGrid w:val="0"/>
        <w:spacing w:line="360" w:lineRule="exact"/>
        <w:rPr>
          <w:rFonts w:hint="eastAsia" w:ascii="微软雅黑" w:hAnsi="微软雅黑" w:eastAsia="微软雅黑" w:cs="微软雅黑"/>
          <w:sz w:val="21"/>
          <w:szCs w:val="21"/>
        </w:rPr>
      </w:pPr>
      <w:bookmarkStart w:id="0" w:name="_Toc13149"/>
      <w:r>
        <w:rPr>
          <w:rFonts w:hint="eastAsia" w:ascii="微软雅黑" w:hAnsi="微软雅黑" w:eastAsia="微软雅黑" w:cs="微软雅黑"/>
          <w:sz w:val="21"/>
          <w:szCs w:val="21"/>
        </w:rPr>
        <w:t>南京医科大学医学模拟教育中心环绕录播阵列采购</w:t>
      </w:r>
      <w:r>
        <w:rPr>
          <w:rFonts w:hint="eastAsia" w:ascii="微软雅黑" w:hAnsi="微软雅黑" w:eastAsia="微软雅黑" w:cs="微软雅黑"/>
          <w:sz w:val="21"/>
          <w:szCs w:val="21"/>
          <w:lang w:eastAsia="zh-CN"/>
        </w:rPr>
        <w:t>项目的</w:t>
      </w:r>
      <w:r>
        <w:rPr>
          <w:rFonts w:hint="eastAsia" w:ascii="微软雅黑" w:hAnsi="微软雅黑" w:eastAsia="微软雅黑" w:cs="微软雅黑"/>
          <w:sz w:val="21"/>
          <w:szCs w:val="21"/>
        </w:rPr>
        <w:t>公开招标公告</w:t>
      </w:r>
      <w:bookmarkEnd w:id="0"/>
    </w:p>
    <w:p>
      <w:pPr>
        <w:pStyle w:val="16"/>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项目概况</w:t>
      </w:r>
    </w:p>
    <w:p>
      <w:pPr>
        <w:pStyle w:val="16"/>
        <w:spacing w:before="0" w:beforeAutospacing="0" w:after="0" w:afterAutospacing="0" w:line="400" w:lineRule="exact"/>
        <w:ind w:firstLine="480"/>
        <w:rPr>
          <w:rFonts w:hint="eastAsia" w:ascii="微软雅黑" w:hAnsi="微软雅黑" w:eastAsia="微软雅黑" w:cs="微软雅黑"/>
          <w:sz w:val="21"/>
          <w:szCs w:val="21"/>
          <w:lang w:bidi="ar"/>
        </w:rPr>
      </w:pPr>
      <w:r>
        <w:rPr>
          <w:rFonts w:hint="eastAsia" w:ascii="微软雅黑" w:hAnsi="微软雅黑" w:eastAsia="微软雅黑" w:cs="微软雅黑"/>
          <w:sz w:val="21"/>
          <w:szCs w:val="21"/>
          <w:lang w:bidi="ar"/>
        </w:rPr>
        <w:t>南京医科大学医学模拟教育中心环绕录播阵列采购招标项目的潜在投标人应在（南京市建邺区嘉陵江东街8号新城科技园综合体B3栋16层）获取招标文件，并于</w:t>
      </w:r>
      <w:r>
        <w:rPr>
          <w:rFonts w:hint="eastAsia" w:ascii="微软雅黑" w:hAnsi="微软雅黑" w:eastAsia="微软雅黑" w:cs="微软雅黑"/>
          <w:sz w:val="21"/>
          <w:szCs w:val="21"/>
          <w:lang w:eastAsia="zh-CN" w:bidi="ar"/>
        </w:rPr>
        <w:t>2021年12月06日</w:t>
      </w:r>
      <w:r>
        <w:rPr>
          <w:rFonts w:hint="eastAsia" w:ascii="微软雅黑" w:hAnsi="微软雅黑" w:eastAsia="微软雅黑" w:cs="微软雅黑"/>
          <w:sz w:val="21"/>
          <w:szCs w:val="21"/>
          <w:lang w:val="en-US" w:eastAsia="zh-CN" w:bidi="ar"/>
        </w:rPr>
        <w:t>09</w:t>
      </w:r>
      <w:r>
        <w:rPr>
          <w:rFonts w:hint="eastAsia" w:ascii="微软雅黑" w:hAnsi="微软雅黑" w:eastAsia="微软雅黑" w:cs="微软雅黑"/>
          <w:sz w:val="21"/>
          <w:szCs w:val="21"/>
          <w:lang w:bidi="ar"/>
        </w:rPr>
        <w:t>点30分（北京时间）前递交投标文件。</w:t>
      </w:r>
    </w:p>
    <w:p>
      <w:pPr>
        <w:pStyle w:val="6"/>
        <w:spacing w:before="0" w:after="0" w:line="400" w:lineRule="exact"/>
        <w:jc w:val="left"/>
        <w:rPr>
          <w:rFonts w:hint="eastAsia" w:ascii="微软雅黑" w:hAnsi="微软雅黑" w:cs="微软雅黑"/>
          <w:bCs w:val="0"/>
          <w:sz w:val="21"/>
          <w:szCs w:val="21"/>
        </w:rPr>
      </w:pPr>
      <w:bookmarkStart w:id="1" w:name="_Toc28359079"/>
      <w:bookmarkStart w:id="2" w:name="_Toc35393790"/>
      <w:bookmarkStart w:id="3" w:name="_Toc28359002"/>
      <w:bookmarkStart w:id="4" w:name="_Toc35393621"/>
      <w:bookmarkStart w:id="5" w:name="_Toc25328"/>
      <w:bookmarkStart w:id="6" w:name="_Hlk24379207"/>
      <w:r>
        <w:rPr>
          <w:rFonts w:hint="eastAsia" w:ascii="微软雅黑" w:hAnsi="微软雅黑" w:cs="微软雅黑"/>
          <w:bCs w:val="0"/>
          <w:sz w:val="21"/>
          <w:szCs w:val="21"/>
        </w:rPr>
        <w:t>一、项目基本情况</w:t>
      </w:r>
      <w:bookmarkEnd w:id="1"/>
      <w:bookmarkEnd w:id="2"/>
      <w:bookmarkEnd w:id="3"/>
      <w:bookmarkEnd w:id="4"/>
      <w:bookmarkEnd w:id="5"/>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项目编号：JSHC-2021100732B2</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项目名称：南京医科大学医学模拟教育中心环绕录播阵列采购</w:t>
      </w:r>
    </w:p>
    <w:bookmarkEnd w:id="6"/>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预算金额：人民币叁拾陆万圆整（￥36万元整）</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最高限价：人民币叁拾陆万圆整（￥36万元整）</w:t>
      </w:r>
    </w:p>
    <w:p>
      <w:pPr>
        <w:pStyle w:val="16"/>
        <w:spacing w:before="0" w:beforeAutospacing="0" w:after="0" w:afterAutospacing="0" w:line="400" w:lineRule="exact"/>
        <w:ind w:firstLine="480"/>
      </w:pPr>
      <w:r>
        <w:rPr>
          <w:rFonts w:hint="eastAsia" w:ascii="微软雅黑" w:hAnsi="微软雅黑" w:eastAsia="微软雅黑" w:cs="微软雅黑"/>
          <w:sz w:val="21"/>
          <w:szCs w:val="21"/>
        </w:rPr>
        <w:t>采购需求：南京医科大学医学模拟教育中心环绕录播阵列采购</w:t>
      </w:r>
    </w:p>
    <w:p>
      <w:pPr>
        <w:pStyle w:val="16"/>
        <w:spacing w:before="0" w:beforeAutospacing="0" w:after="0" w:afterAutospacing="0" w:line="400" w:lineRule="exact"/>
        <w:ind w:firstLine="420" w:firstLineChars="200"/>
        <w:rPr>
          <w:rFonts w:hint="eastAsia" w:ascii="微软雅黑" w:hAnsi="微软雅黑" w:eastAsia="微软雅黑" w:cs="微软雅黑"/>
          <w:sz w:val="21"/>
          <w:szCs w:val="21"/>
        </w:rPr>
      </w:pPr>
      <w:bookmarkStart w:id="7" w:name="_Toc35393622"/>
      <w:bookmarkStart w:id="8" w:name="_Toc28359003"/>
      <w:bookmarkStart w:id="9" w:name="_Toc35393791"/>
      <w:bookmarkStart w:id="10" w:name="_Toc28359080"/>
      <w:r>
        <w:rPr>
          <w:rFonts w:hint="eastAsia" w:ascii="微软雅黑" w:hAnsi="微软雅黑" w:eastAsia="微软雅黑" w:cs="微软雅黑"/>
          <w:sz w:val="21"/>
          <w:szCs w:val="21"/>
        </w:rPr>
        <w:t>合同履行期限：详见采购文件。</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本项目不接受联合体投标。</w:t>
      </w:r>
    </w:p>
    <w:p>
      <w:pPr>
        <w:pStyle w:val="6"/>
        <w:spacing w:before="0" w:after="0" w:line="400" w:lineRule="exact"/>
        <w:jc w:val="left"/>
        <w:rPr>
          <w:rFonts w:hint="eastAsia" w:ascii="微软雅黑" w:hAnsi="微软雅黑" w:cs="微软雅黑"/>
          <w:bCs w:val="0"/>
          <w:sz w:val="21"/>
          <w:szCs w:val="21"/>
        </w:rPr>
      </w:pPr>
      <w:bookmarkStart w:id="11" w:name="_Toc9858"/>
      <w:r>
        <w:rPr>
          <w:rFonts w:hint="eastAsia" w:ascii="微软雅黑" w:hAnsi="微软雅黑" w:cs="微软雅黑"/>
          <w:bCs w:val="0"/>
          <w:sz w:val="21"/>
          <w:szCs w:val="21"/>
        </w:rPr>
        <w:t>二、申请人的资格要求：</w:t>
      </w:r>
      <w:bookmarkEnd w:id="7"/>
      <w:bookmarkEnd w:id="8"/>
      <w:bookmarkEnd w:id="9"/>
      <w:bookmarkEnd w:id="10"/>
      <w:bookmarkEnd w:id="11"/>
    </w:p>
    <w:p>
      <w:pPr>
        <w:pStyle w:val="16"/>
        <w:spacing w:before="0" w:beforeAutospacing="0" w:after="0" w:afterAutospacing="0" w:line="400" w:lineRule="exact"/>
        <w:ind w:firstLine="480"/>
        <w:rPr>
          <w:rFonts w:hint="eastAsia" w:ascii="微软雅黑" w:hAnsi="微软雅黑" w:eastAsia="微软雅黑" w:cs="微软雅黑"/>
          <w:sz w:val="21"/>
          <w:szCs w:val="21"/>
        </w:rPr>
      </w:pPr>
      <w:bookmarkStart w:id="12" w:name="_Toc28359004"/>
      <w:bookmarkStart w:id="13" w:name="_Toc28359081"/>
      <w:r>
        <w:rPr>
          <w:rFonts w:hint="eastAsia" w:ascii="微软雅黑" w:hAnsi="微软雅黑" w:eastAsia="微软雅黑" w:cs="微软雅黑"/>
          <w:sz w:val="21"/>
          <w:szCs w:val="21"/>
        </w:rPr>
        <w:t>1.满足《中华人民共和国政府采购法》第二十二条规定：</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sz w:val="21"/>
          <w:szCs w:val="21"/>
        </w:rPr>
        <w:t>1.1具有独立承担民事责</w:t>
      </w:r>
      <w:r>
        <w:rPr>
          <w:rFonts w:hint="eastAsia" w:ascii="微软雅黑" w:hAnsi="微软雅黑" w:eastAsia="微软雅黑" w:cs="微软雅黑"/>
          <w:color w:val="auto"/>
          <w:sz w:val="21"/>
          <w:szCs w:val="21"/>
        </w:rPr>
        <w:t>任的能力（提供法人或者其他组织的营业执照复印件）；</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1.2具有良好的商业信誉和健全的财务会计制度（提供参加本次采购活动前</w:t>
      </w:r>
      <w:r>
        <w:rPr>
          <w:rFonts w:hint="eastAsia" w:ascii="微软雅黑" w:hAnsi="微软雅黑" w:eastAsia="微软雅黑" w:cs="微软雅黑"/>
          <w:color w:val="auto"/>
          <w:sz w:val="21"/>
          <w:szCs w:val="21"/>
          <w:lang w:eastAsia="zh-CN"/>
        </w:rPr>
        <w:t>2020年11月至今任一月份</w:t>
      </w:r>
      <w:r>
        <w:rPr>
          <w:rFonts w:hint="eastAsia" w:ascii="微软雅黑" w:hAnsi="微软雅黑" w:eastAsia="微软雅黑" w:cs="微软雅黑"/>
          <w:color w:val="auto"/>
          <w:sz w:val="21"/>
          <w:szCs w:val="21"/>
        </w:rPr>
        <w:t>的资产负债表和利润表，或2020年度审计报告，或银行出具的资信证明，或财政部门认可的专业担保机构出具的投标担保函；（法人或者其他组织成立未满一年的可以不提供）；</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1.3具有履行合同所必需的设备和专业技术能力（根据项目需求提供履行合同所必需的设备和专业技术能力的证明材料或承诺函）； </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1.4有依法缴纳税收和社会保障资金的良好记录（提供参加本次采购活动前</w:t>
      </w:r>
      <w:r>
        <w:rPr>
          <w:rFonts w:hint="eastAsia" w:ascii="微软雅黑" w:hAnsi="微软雅黑" w:eastAsia="微软雅黑" w:cs="微软雅黑"/>
          <w:color w:val="auto"/>
          <w:sz w:val="21"/>
          <w:szCs w:val="21"/>
          <w:lang w:eastAsia="zh-CN"/>
        </w:rPr>
        <w:t>2020年11月至今任一月份</w:t>
      </w:r>
      <w:r>
        <w:rPr>
          <w:rFonts w:hint="eastAsia" w:ascii="微软雅黑" w:hAnsi="微软雅黑" w:eastAsia="微软雅黑" w:cs="微软雅黑"/>
          <w:color w:val="auto"/>
          <w:sz w:val="21"/>
          <w:szCs w:val="21"/>
        </w:rPr>
        <w:t>依法缴纳税收的凭据，以及缴纳社会保险的凭据（专用收据或社会保险的凭据。依法免税或不需要缴纳社会保障资金的投标供应商，应提供相应文件证明）；</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1.5参加本次采购活动2018年11月1日至2021年11月1日内，在经营活动中没有重大违法记录（提供参加本次采购活动前3年内在经营活动中没有重大违法记录的书面声明）；</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1.6投标供应商须提供法定代表人授权书原件、法定代表人身份证复印件、授权代表身份证复印件（如果是法定代表人直接参与投标的可以不提供授权书）。</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1.7本项目不接受进口产品投标（注：本文件所称进口产品是指通过中国海关报关验放进入中国境内且产自关境外的产品）；</w:t>
      </w:r>
    </w:p>
    <w:p>
      <w:pPr>
        <w:pStyle w:val="16"/>
        <w:spacing w:before="0" w:beforeAutospacing="0" w:after="0" w:afterAutospacing="0" w:line="400" w:lineRule="exact"/>
        <w:ind w:firstLine="480"/>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2.落实政府采购政策需满足的资格要求：非专门面向中小企业、监狱企业、残疾 人福利性单位采购的项目。</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3.本项目的特定资格要求：无。</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4.拒绝下述供应商参加本次采购活动:</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4.1为采购项目提供整体设计、规范编制或者项目管理、监理、检测等服务的；</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4.2供应商单位负责人为同一人或者存在直接控股、管理关系的不同供应商，不得参加同一合同项下的采购活动；</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4.3被“信用中国”网站(www.creditchina.gov.cn)或中国政府采购网(www.ccgp.gov.cn)）列入失信被执行人、重大税收违法案件当事人、政府采购严重违法失信行为记录名单的。</w:t>
      </w:r>
    </w:p>
    <w:p>
      <w:pPr>
        <w:pStyle w:val="6"/>
        <w:spacing w:before="0" w:after="0" w:line="400" w:lineRule="exact"/>
        <w:jc w:val="left"/>
        <w:rPr>
          <w:rFonts w:hint="eastAsia" w:ascii="微软雅黑" w:hAnsi="微软雅黑" w:cs="微软雅黑"/>
          <w:bCs w:val="0"/>
          <w:sz w:val="21"/>
          <w:szCs w:val="21"/>
        </w:rPr>
      </w:pPr>
      <w:bookmarkStart w:id="14" w:name="_Toc12700"/>
      <w:bookmarkStart w:id="15" w:name="_Toc35393623"/>
      <w:bookmarkStart w:id="16" w:name="_Toc35393792"/>
      <w:r>
        <w:rPr>
          <w:rFonts w:hint="eastAsia" w:ascii="微软雅黑" w:hAnsi="微软雅黑" w:cs="微软雅黑"/>
          <w:bCs w:val="0"/>
          <w:sz w:val="21"/>
          <w:szCs w:val="21"/>
        </w:rPr>
        <w:t>三、获取招标文件</w:t>
      </w:r>
      <w:bookmarkEnd w:id="12"/>
      <w:bookmarkEnd w:id="13"/>
      <w:bookmarkEnd w:id="14"/>
      <w:bookmarkEnd w:id="15"/>
      <w:bookmarkEnd w:id="16"/>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时间：2021年11月</w:t>
      </w:r>
      <w:r>
        <w:rPr>
          <w:rFonts w:hint="eastAsia" w:ascii="微软雅黑" w:hAnsi="微软雅黑" w:eastAsia="微软雅黑" w:cs="微软雅黑"/>
          <w:sz w:val="21"/>
          <w:szCs w:val="21"/>
          <w:lang w:val="en-US" w:eastAsia="zh-CN"/>
        </w:rPr>
        <w:t>12</w:t>
      </w:r>
      <w:r>
        <w:rPr>
          <w:rFonts w:hint="eastAsia" w:ascii="微软雅黑" w:hAnsi="微软雅黑" w:eastAsia="微软雅黑" w:cs="微软雅黑"/>
          <w:sz w:val="21"/>
          <w:szCs w:val="21"/>
        </w:rPr>
        <w:t>日至2021年11月</w:t>
      </w:r>
      <w:r>
        <w:rPr>
          <w:rFonts w:hint="eastAsia" w:ascii="微软雅黑" w:hAnsi="微软雅黑" w:eastAsia="微软雅黑" w:cs="微软雅黑"/>
          <w:sz w:val="21"/>
          <w:szCs w:val="21"/>
          <w:lang w:val="en-US" w:eastAsia="zh-CN"/>
        </w:rPr>
        <w:t>19</w:t>
      </w:r>
      <w:r>
        <w:rPr>
          <w:rFonts w:hint="eastAsia" w:ascii="微软雅黑" w:hAnsi="微软雅黑" w:eastAsia="微软雅黑" w:cs="微软雅黑"/>
          <w:sz w:val="21"/>
          <w:szCs w:val="21"/>
        </w:rPr>
        <w:t>日，每天上午09:00至11:30，下午13:30至17:00（北京时间，法定节假日除外）</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地点：南京市建邺区嘉陵江东街8号新城科技园综合体B3栋16层</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方式：供应商如确定参加投标，须购买采购文件（接受网上获取采购文件），否则投标无效。</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售价：人民币500元整，采购文件售后一概不退。</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获取采购文件须提供的资料：加盖公章的授权委托书原件或扫描件、加盖公章的被委托人身份证复印件或扫描件，及汇款凭据的截图</w:t>
      </w:r>
      <w:r>
        <w:rPr>
          <w:rFonts w:hint="eastAsia" w:ascii="微软雅黑" w:hAnsi="微软雅黑" w:eastAsia="微软雅黑" w:cs="微软雅黑"/>
          <w:b/>
          <w:bCs/>
          <w:sz w:val="21"/>
          <w:szCs w:val="21"/>
        </w:rPr>
        <w:t>（转账时请务必备注公司名称+0732B2，</w:t>
      </w:r>
      <w:r>
        <w:rPr>
          <w:rFonts w:hint="eastAsia" w:ascii="微软雅黑" w:hAnsi="微软雅黑" w:eastAsia="微软雅黑" w:cs="微软雅黑"/>
          <w:sz w:val="21"/>
          <w:szCs w:val="21"/>
        </w:rPr>
        <w:t>如有其他支付方式请与我公司联系，联系电话为：025-83609978）。</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联系电话：025-83609978           联系邮箱：</w:t>
      </w:r>
      <w:r>
        <w:rPr>
          <w:rFonts w:hint="eastAsia" w:ascii="微软雅黑" w:hAnsi="微软雅黑" w:eastAsia="微软雅黑" w:cs="微软雅黑"/>
          <w:sz w:val="21"/>
          <w:szCs w:val="21"/>
        </w:rPr>
        <w:fldChar w:fldCharType="begin"/>
      </w:r>
      <w:r>
        <w:rPr>
          <w:rFonts w:hint="eastAsia" w:ascii="微软雅黑" w:hAnsi="微软雅黑" w:eastAsia="微软雅黑" w:cs="微软雅黑"/>
          <w:sz w:val="21"/>
          <w:szCs w:val="21"/>
        </w:rPr>
        <w:instrText xml:space="preserve"> HYPERLINK "mailto:jshc9999@163.com" </w:instrText>
      </w:r>
      <w:r>
        <w:rPr>
          <w:rFonts w:hint="eastAsia" w:ascii="微软雅黑" w:hAnsi="微软雅黑" w:eastAsia="微软雅黑" w:cs="微软雅黑"/>
          <w:sz w:val="21"/>
          <w:szCs w:val="21"/>
        </w:rPr>
        <w:fldChar w:fldCharType="separate"/>
      </w:r>
      <w:r>
        <w:rPr>
          <w:rStyle w:val="19"/>
          <w:rFonts w:hint="eastAsia" w:ascii="微软雅黑" w:hAnsi="微软雅黑" w:eastAsia="微软雅黑" w:cs="微软雅黑"/>
          <w:sz w:val="21"/>
          <w:szCs w:val="21"/>
        </w:rPr>
        <w:t>jshc9999@163.com</w:t>
      </w:r>
      <w:r>
        <w:rPr>
          <w:rFonts w:hint="eastAsia" w:ascii="微软雅黑" w:hAnsi="微软雅黑" w:eastAsia="微软雅黑" w:cs="微软雅黑"/>
          <w:sz w:val="21"/>
          <w:szCs w:val="21"/>
        </w:rPr>
        <w:fldChar w:fldCharType="end"/>
      </w:r>
    </w:p>
    <w:p>
      <w:pPr>
        <w:pStyle w:val="16"/>
        <w:spacing w:before="0" w:beforeAutospacing="0" w:after="0" w:afterAutospacing="0"/>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drawing>
          <wp:inline distT="0" distB="0" distL="114300" distR="114300">
            <wp:extent cx="1641475" cy="2475230"/>
            <wp:effectExtent l="0" t="0" r="15875" b="1270"/>
            <wp:docPr id="1" name="图片 1" descr="华采付款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华采付款码"/>
                    <pic:cNvPicPr>
                      <a:picLocks noChangeAspect="1"/>
                    </pic:cNvPicPr>
                  </pic:nvPicPr>
                  <pic:blipFill>
                    <a:blip r:embed="rId4"/>
                    <a:srcRect t="3102"/>
                    <a:stretch>
                      <a:fillRect/>
                    </a:stretch>
                  </pic:blipFill>
                  <pic:spPr>
                    <a:xfrm>
                      <a:off x="0" y="0"/>
                      <a:ext cx="1641475" cy="2475230"/>
                    </a:xfrm>
                    <a:prstGeom prst="rect">
                      <a:avLst/>
                    </a:prstGeom>
                    <a:noFill/>
                    <a:ln>
                      <a:noFill/>
                    </a:ln>
                  </pic:spPr>
                </pic:pic>
              </a:graphicData>
            </a:graphic>
          </wp:inline>
        </w:drawing>
      </w:r>
    </w:p>
    <w:p>
      <w:pPr>
        <w:pStyle w:val="6"/>
        <w:spacing w:before="0" w:after="0" w:line="400" w:lineRule="exact"/>
        <w:jc w:val="left"/>
        <w:rPr>
          <w:rFonts w:hint="eastAsia" w:ascii="微软雅黑" w:hAnsi="微软雅黑" w:cs="微软雅黑"/>
          <w:bCs w:val="0"/>
          <w:sz w:val="21"/>
          <w:szCs w:val="21"/>
        </w:rPr>
      </w:pPr>
      <w:bookmarkStart w:id="17" w:name="_Toc28359082"/>
      <w:bookmarkStart w:id="18" w:name="_Toc28359005"/>
      <w:bookmarkStart w:id="19" w:name="_Toc26836"/>
      <w:bookmarkStart w:id="20" w:name="_Toc35393793"/>
      <w:bookmarkStart w:id="21" w:name="_Toc35393624"/>
      <w:r>
        <w:rPr>
          <w:rFonts w:hint="eastAsia" w:ascii="微软雅黑" w:hAnsi="微软雅黑" w:cs="微软雅黑"/>
          <w:bCs w:val="0"/>
          <w:sz w:val="21"/>
          <w:szCs w:val="21"/>
        </w:rPr>
        <w:t>四、提交投标文件</w:t>
      </w:r>
      <w:bookmarkEnd w:id="17"/>
      <w:bookmarkEnd w:id="18"/>
      <w:r>
        <w:rPr>
          <w:rFonts w:hint="eastAsia" w:ascii="微软雅黑" w:hAnsi="微软雅黑" w:cs="微软雅黑"/>
          <w:bCs w:val="0"/>
          <w:sz w:val="21"/>
          <w:szCs w:val="21"/>
        </w:rPr>
        <w:t>截止时间、开标时间和地点</w:t>
      </w:r>
      <w:bookmarkEnd w:id="19"/>
      <w:bookmarkEnd w:id="20"/>
      <w:bookmarkEnd w:id="21"/>
    </w:p>
    <w:p>
      <w:pPr>
        <w:pStyle w:val="16"/>
        <w:spacing w:before="0" w:beforeAutospacing="0" w:after="0" w:afterAutospacing="0" w:line="400" w:lineRule="exact"/>
        <w:ind w:firstLine="480"/>
        <w:rPr>
          <w:rFonts w:hint="eastAsia" w:ascii="微软雅黑" w:hAnsi="微软雅黑" w:eastAsia="微软雅黑" w:cs="微软雅黑"/>
          <w:sz w:val="21"/>
          <w:szCs w:val="21"/>
        </w:rPr>
      </w:pPr>
      <w:bookmarkStart w:id="22" w:name="_Toc28359007"/>
      <w:bookmarkStart w:id="23" w:name="_Toc35393625"/>
      <w:bookmarkStart w:id="24" w:name="_Toc35393794"/>
      <w:bookmarkStart w:id="25" w:name="_Toc28359084"/>
      <w:r>
        <w:rPr>
          <w:rFonts w:hint="eastAsia" w:ascii="微软雅黑" w:hAnsi="微软雅黑" w:eastAsia="微软雅黑" w:cs="微软雅黑"/>
          <w:sz w:val="21"/>
          <w:szCs w:val="21"/>
          <w:lang w:eastAsia="zh-CN"/>
        </w:rPr>
        <w:t>2021年12月06日</w:t>
      </w:r>
      <w:r>
        <w:rPr>
          <w:rFonts w:hint="eastAsia" w:ascii="微软雅黑" w:hAnsi="微软雅黑" w:eastAsia="微软雅黑" w:cs="微软雅黑"/>
          <w:sz w:val="21"/>
          <w:szCs w:val="21"/>
          <w:lang w:val="en-US" w:eastAsia="zh-CN"/>
        </w:rPr>
        <w:t>09</w:t>
      </w:r>
      <w:r>
        <w:rPr>
          <w:rFonts w:hint="eastAsia" w:ascii="微软雅黑" w:hAnsi="微软雅黑" w:eastAsia="微软雅黑" w:cs="微软雅黑"/>
          <w:sz w:val="21"/>
          <w:szCs w:val="21"/>
        </w:rPr>
        <w:t>点30分（北京时间）</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地点：南京市建邺区嘉陵江东街8号新城科技园综合体B3栋16层</w:t>
      </w:r>
    </w:p>
    <w:p>
      <w:pPr>
        <w:pStyle w:val="6"/>
        <w:spacing w:before="0" w:after="0" w:line="400" w:lineRule="exact"/>
        <w:jc w:val="left"/>
        <w:rPr>
          <w:rFonts w:hint="eastAsia" w:ascii="微软雅黑" w:hAnsi="微软雅黑" w:cs="微软雅黑"/>
          <w:bCs w:val="0"/>
          <w:sz w:val="21"/>
          <w:szCs w:val="21"/>
        </w:rPr>
      </w:pPr>
      <w:bookmarkStart w:id="26" w:name="_Toc27589"/>
      <w:r>
        <w:rPr>
          <w:rFonts w:hint="eastAsia" w:ascii="微软雅黑" w:hAnsi="微软雅黑" w:cs="微软雅黑"/>
          <w:bCs w:val="0"/>
          <w:sz w:val="21"/>
          <w:szCs w:val="21"/>
        </w:rPr>
        <w:t>五、公告期限</w:t>
      </w:r>
      <w:bookmarkEnd w:id="22"/>
      <w:bookmarkEnd w:id="23"/>
      <w:bookmarkEnd w:id="24"/>
      <w:bookmarkEnd w:id="25"/>
      <w:bookmarkEnd w:id="26"/>
    </w:p>
    <w:p>
      <w:pPr>
        <w:pStyle w:val="16"/>
        <w:spacing w:before="0" w:beforeAutospacing="0" w:after="0" w:afterAutospacing="0" w:line="400" w:lineRule="exact"/>
        <w:ind w:firstLine="480"/>
        <w:rPr>
          <w:rFonts w:hint="eastAsia" w:ascii="微软雅黑" w:hAnsi="微软雅黑" w:eastAsia="微软雅黑" w:cs="微软雅黑"/>
          <w:sz w:val="21"/>
          <w:szCs w:val="21"/>
        </w:rPr>
      </w:pPr>
      <w:bookmarkStart w:id="27" w:name="_Toc35393626"/>
      <w:bookmarkStart w:id="28" w:name="_Toc35393795"/>
      <w:r>
        <w:rPr>
          <w:rFonts w:hint="eastAsia" w:ascii="微软雅黑" w:hAnsi="微软雅黑" w:eastAsia="微软雅黑" w:cs="微软雅黑"/>
          <w:sz w:val="21"/>
          <w:szCs w:val="21"/>
        </w:rPr>
        <w:t>自本公告发布之日起5个工作日。</w:t>
      </w:r>
    </w:p>
    <w:p>
      <w:pPr>
        <w:pStyle w:val="6"/>
        <w:numPr>
          <w:ilvl w:val="0"/>
          <w:numId w:val="1"/>
        </w:numPr>
        <w:spacing w:before="0" w:after="0" w:line="400" w:lineRule="exact"/>
        <w:jc w:val="left"/>
        <w:rPr>
          <w:rFonts w:hint="eastAsia" w:ascii="微软雅黑" w:hAnsi="微软雅黑" w:cs="微软雅黑"/>
          <w:bCs w:val="0"/>
          <w:sz w:val="21"/>
          <w:szCs w:val="21"/>
        </w:rPr>
      </w:pPr>
      <w:bookmarkStart w:id="29" w:name="_Toc4751"/>
      <w:r>
        <w:rPr>
          <w:rFonts w:hint="eastAsia" w:ascii="微软雅黑" w:hAnsi="微软雅黑" w:cs="微软雅黑"/>
          <w:bCs w:val="0"/>
          <w:sz w:val="21"/>
          <w:szCs w:val="21"/>
        </w:rPr>
        <w:t>其他补充事宜</w:t>
      </w:r>
      <w:bookmarkEnd w:id="27"/>
      <w:bookmarkEnd w:id="28"/>
      <w:bookmarkEnd w:id="29"/>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疫情防控期间注意事项：</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凡参加本次投标的相关人员，应在文件接收截止时间前完成以下程序：</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1、所有人员必须提供宁归来或苏康码的绿色健康码才能进入会场；</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2、进入开标大厅时必须佩戴口罩，不得随意走动。</w:t>
      </w:r>
    </w:p>
    <w:p>
      <w:pPr>
        <w:pStyle w:val="6"/>
        <w:numPr>
          <w:ilvl w:val="0"/>
          <w:numId w:val="1"/>
        </w:numPr>
        <w:spacing w:before="0" w:after="0" w:line="400" w:lineRule="exact"/>
        <w:jc w:val="left"/>
        <w:rPr>
          <w:rFonts w:hint="eastAsia" w:ascii="微软雅黑" w:hAnsi="微软雅黑" w:cs="微软雅黑"/>
          <w:bCs/>
          <w:sz w:val="21"/>
          <w:szCs w:val="21"/>
          <w:lang w:eastAsia="zh-CN"/>
        </w:rPr>
      </w:pPr>
      <w:r>
        <w:rPr>
          <w:rFonts w:hint="eastAsia" w:ascii="微软雅黑" w:hAnsi="微软雅黑" w:cs="微软雅黑"/>
          <w:bCs/>
          <w:sz w:val="21"/>
          <w:szCs w:val="21"/>
          <w:lang w:eastAsia="zh-CN"/>
        </w:rPr>
        <w:t>现场勘察或答疑：</w:t>
      </w:r>
    </w:p>
    <w:p>
      <w:pPr>
        <w:pStyle w:val="16"/>
        <w:spacing w:before="0" w:beforeAutospacing="0" w:after="0" w:afterAutospacing="0" w:line="400" w:lineRule="exact"/>
        <w:ind w:firstLine="480"/>
        <w:rPr>
          <w:rFonts w:hint="eastAsia" w:ascii="微软雅黑" w:hAnsi="微软雅黑" w:eastAsia="微软雅黑" w:cs="微软雅黑"/>
          <w:sz w:val="21"/>
          <w:szCs w:val="21"/>
        </w:rPr>
      </w:pPr>
      <w:r>
        <w:rPr>
          <w:rFonts w:hint="eastAsia" w:ascii="微软雅黑" w:hAnsi="微软雅黑" w:eastAsia="微软雅黑" w:cs="微软雅黑"/>
          <w:sz w:val="21"/>
          <w:szCs w:val="21"/>
        </w:rPr>
        <w:t>勘察现场：2021年</w:t>
      </w:r>
      <w:r>
        <w:rPr>
          <w:rFonts w:hint="eastAsia" w:ascii="微软雅黑" w:hAnsi="微软雅黑" w:eastAsia="微软雅黑" w:cs="微软雅黑"/>
          <w:sz w:val="21"/>
          <w:szCs w:val="21"/>
          <w:lang w:val="en-US" w:eastAsia="zh-CN"/>
        </w:rPr>
        <w:t>11</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lang w:val="en-US" w:eastAsia="zh-CN"/>
        </w:rPr>
        <w:t>25</w:t>
      </w:r>
      <w:r>
        <w:rPr>
          <w:rFonts w:hint="eastAsia" w:ascii="微软雅黑" w:hAnsi="微软雅黑" w:eastAsia="微软雅黑" w:cs="微软雅黑"/>
          <w:sz w:val="21"/>
          <w:szCs w:val="21"/>
        </w:rPr>
        <w:t>日（周</w:t>
      </w:r>
      <w:r>
        <w:rPr>
          <w:rFonts w:hint="eastAsia" w:ascii="微软雅黑" w:hAnsi="微软雅黑" w:eastAsia="微软雅黑" w:cs="微软雅黑"/>
          <w:sz w:val="21"/>
          <w:szCs w:val="21"/>
          <w:lang w:eastAsia="zh-CN"/>
        </w:rPr>
        <w:t>四</w:t>
      </w:r>
      <w:r>
        <w:rPr>
          <w:rFonts w:hint="eastAsia" w:ascii="微软雅黑" w:hAnsi="微软雅黑" w:eastAsia="微软雅黑" w:cs="微软雅黑"/>
          <w:sz w:val="21"/>
          <w:szCs w:val="21"/>
        </w:rPr>
        <w:t>）9:30（过时不候）集合</w:t>
      </w:r>
    </w:p>
    <w:p>
      <w:pPr>
        <w:pStyle w:val="16"/>
        <w:spacing w:before="0" w:beforeAutospacing="0" w:after="0" w:afterAutospacing="0" w:line="400" w:lineRule="exact"/>
        <w:ind w:firstLine="480"/>
        <w:rPr>
          <w:rFonts w:hint="eastAsia" w:ascii="微软雅黑" w:hAnsi="微软雅黑" w:eastAsia="微软雅黑" w:cs="微软雅黑"/>
          <w:sz w:val="21"/>
          <w:szCs w:val="21"/>
          <w:lang w:val="zh-CN"/>
        </w:rPr>
      </w:pPr>
      <w:bookmarkStart w:id="30" w:name="_Toc6076"/>
      <w:r>
        <w:rPr>
          <w:rFonts w:hint="eastAsia" w:ascii="微软雅黑" w:hAnsi="微软雅黑" w:eastAsia="微软雅黑" w:cs="微软雅黑"/>
          <w:sz w:val="21"/>
          <w:szCs w:val="21"/>
          <w:lang w:val="zh-CN"/>
        </w:rPr>
        <w:t>地点：南京医科大学江宁校区学海楼</w:t>
      </w:r>
      <w:r>
        <w:rPr>
          <w:rFonts w:hint="eastAsia" w:ascii="微软雅黑" w:hAnsi="微软雅黑" w:eastAsia="微软雅黑" w:cs="微软雅黑"/>
          <w:sz w:val="21"/>
          <w:szCs w:val="21"/>
          <w:lang w:val="en-US" w:eastAsia="zh-CN"/>
        </w:rPr>
        <w:t>C区</w:t>
      </w:r>
      <w:r>
        <w:rPr>
          <w:rFonts w:hint="eastAsia" w:ascii="微软雅黑" w:hAnsi="微软雅黑" w:eastAsia="微软雅黑" w:cs="微软雅黑"/>
          <w:sz w:val="21"/>
          <w:szCs w:val="21"/>
          <w:lang w:val="zh-CN"/>
        </w:rPr>
        <w:t>一楼（南京市江宁区龙眠大道101号）。</w:t>
      </w:r>
      <w:bookmarkEnd w:id="30"/>
    </w:p>
    <w:p>
      <w:pPr>
        <w:pStyle w:val="16"/>
        <w:spacing w:before="0" w:beforeAutospacing="0" w:after="0" w:afterAutospacing="0" w:line="400" w:lineRule="exact"/>
        <w:ind w:firstLine="480"/>
        <w:rPr>
          <w:rFonts w:hint="eastAsia" w:ascii="微软雅黑" w:hAnsi="微软雅黑" w:eastAsia="微软雅黑" w:cs="微软雅黑"/>
          <w:sz w:val="21"/>
          <w:szCs w:val="21"/>
          <w:lang w:val="zh-CN"/>
        </w:rPr>
      </w:pPr>
      <w:bookmarkStart w:id="31" w:name="_Toc5271"/>
      <w:r>
        <w:rPr>
          <w:rFonts w:hint="eastAsia" w:ascii="微软雅黑" w:hAnsi="微软雅黑" w:eastAsia="微软雅黑" w:cs="微软雅黑"/>
          <w:sz w:val="21"/>
          <w:szCs w:val="21"/>
          <w:lang w:val="zh-CN"/>
        </w:rPr>
        <w:t>请报名的潜在供应商按时参加集中勘查现场。请务必对项目现场和周围环境进行仔细认真地查勘，在随后的投标中，对现场资料和数据所作出的推论、解释和结论及由此造成的后果由供应商负责。</w:t>
      </w:r>
      <w:bookmarkEnd w:id="31"/>
    </w:p>
    <w:p>
      <w:pPr>
        <w:pStyle w:val="16"/>
        <w:spacing w:before="0" w:beforeAutospacing="0" w:after="0" w:afterAutospacing="0" w:line="400" w:lineRule="exact"/>
        <w:ind w:firstLine="480"/>
        <w:rPr>
          <w:rFonts w:hint="eastAsia" w:ascii="微软雅黑" w:hAnsi="微软雅黑" w:eastAsia="微软雅黑" w:cs="微软雅黑"/>
          <w:sz w:val="21"/>
          <w:szCs w:val="21"/>
          <w:lang w:val="zh-CN"/>
        </w:rPr>
      </w:pPr>
      <w:bookmarkStart w:id="32" w:name="_Toc2674"/>
      <w:r>
        <w:rPr>
          <w:rFonts w:hint="eastAsia" w:ascii="微软雅黑" w:hAnsi="微软雅黑" w:eastAsia="微软雅黑" w:cs="微软雅黑"/>
          <w:sz w:val="21"/>
          <w:szCs w:val="21"/>
          <w:lang w:val="zh-CN"/>
        </w:rPr>
        <w:t>勘查现场时，应携带企业法人营业执照复印件（加盖单位公章）、法定代表人身份证或法定代表人委托书、委托代理人身份证。</w:t>
      </w:r>
      <w:bookmarkEnd w:id="32"/>
    </w:p>
    <w:p>
      <w:pPr>
        <w:pStyle w:val="16"/>
        <w:spacing w:before="0" w:beforeAutospacing="0" w:after="0" w:afterAutospacing="0" w:line="400" w:lineRule="exact"/>
        <w:ind w:firstLine="480"/>
        <w:rPr>
          <w:rFonts w:hint="eastAsia" w:ascii="微软雅黑" w:hAnsi="微软雅黑" w:eastAsia="微软雅黑" w:cs="微软雅黑"/>
          <w:sz w:val="21"/>
          <w:szCs w:val="21"/>
          <w:lang w:val="zh-CN"/>
        </w:rPr>
      </w:pPr>
      <w:bookmarkStart w:id="33" w:name="_Toc10363"/>
      <w:r>
        <w:rPr>
          <w:rFonts w:hint="eastAsia" w:ascii="微软雅黑" w:hAnsi="微软雅黑" w:eastAsia="微软雅黑" w:cs="微软雅黑"/>
          <w:sz w:val="21"/>
          <w:szCs w:val="21"/>
          <w:lang w:val="zh-CN"/>
        </w:rPr>
        <w:t>备注：1、因疫情防控需要，请参加现场勘察人员务必提前</w:t>
      </w:r>
      <w:r>
        <w:rPr>
          <w:rFonts w:hint="eastAsia" w:ascii="微软雅黑" w:hAnsi="微软雅黑" w:eastAsia="微软雅黑" w:cs="微软雅黑"/>
          <w:sz w:val="21"/>
          <w:szCs w:val="21"/>
        </w:rPr>
        <w:t>3</w:t>
      </w:r>
      <w:r>
        <w:rPr>
          <w:rFonts w:hint="eastAsia" w:ascii="微软雅黑" w:hAnsi="微软雅黑" w:eastAsia="微软雅黑" w:cs="微软雅黑"/>
          <w:sz w:val="21"/>
          <w:szCs w:val="21"/>
          <w:lang w:val="zh-CN"/>
        </w:rPr>
        <w:t>天于南京医科大学“智慧南医”公众号填报校外人员进校申请（流程详见附件），因未填报或者填报不准确造成勘察当天不能进校的，后果自负。</w:t>
      </w:r>
    </w:p>
    <w:p>
      <w:pPr>
        <w:pStyle w:val="16"/>
        <w:spacing w:before="0" w:beforeAutospacing="0" w:after="0" w:afterAutospacing="0" w:line="400" w:lineRule="exact"/>
        <w:ind w:firstLine="480"/>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rPr>
        <w:t>现场勘查联系人：</w:t>
      </w:r>
      <w:r>
        <w:rPr>
          <w:rFonts w:hint="eastAsia" w:ascii="微软雅黑" w:hAnsi="微软雅黑" w:eastAsia="微软雅黑" w:cs="微软雅黑"/>
          <w:sz w:val="21"/>
          <w:szCs w:val="21"/>
          <w:lang w:val="en-US" w:eastAsia="zh-CN"/>
        </w:rPr>
        <w:t>滕</w:t>
      </w:r>
      <w:r>
        <w:rPr>
          <w:rFonts w:hint="eastAsia" w:ascii="微软雅黑" w:hAnsi="微软雅黑" w:eastAsia="微软雅黑" w:cs="微软雅黑"/>
          <w:sz w:val="21"/>
          <w:szCs w:val="21"/>
        </w:rPr>
        <w:t>老师               联系电话：</w:t>
      </w:r>
      <w:bookmarkEnd w:id="33"/>
      <w:r>
        <w:rPr>
          <w:rFonts w:hint="eastAsia" w:ascii="微软雅黑" w:hAnsi="微软雅黑" w:eastAsia="微软雅黑" w:cs="微软雅黑"/>
          <w:sz w:val="21"/>
          <w:szCs w:val="21"/>
          <w:lang w:val="en-US" w:eastAsia="zh-CN"/>
        </w:rPr>
        <w:t>15720801751</w:t>
      </w:r>
    </w:p>
    <w:p>
      <w:pPr>
        <w:pStyle w:val="6"/>
        <w:spacing w:before="0" w:after="0" w:line="400" w:lineRule="exact"/>
        <w:jc w:val="left"/>
        <w:rPr>
          <w:rFonts w:hint="eastAsia" w:ascii="微软雅黑" w:hAnsi="微软雅黑" w:cs="微软雅黑"/>
          <w:bCs w:val="0"/>
          <w:sz w:val="21"/>
          <w:szCs w:val="21"/>
        </w:rPr>
      </w:pPr>
      <w:bookmarkStart w:id="34" w:name="_Toc35393796"/>
      <w:bookmarkStart w:id="35" w:name="_Toc28359085"/>
      <w:bookmarkStart w:id="36" w:name="_Toc35393627"/>
      <w:bookmarkStart w:id="37" w:name="_Toc21258"/>
      <w:bookmarkStart w:id="38" w:name="_Toc28359008"/>
      <w:r>
        <w:rPr>
          <w:rFonts w:hint="eastAsia" w:ascii="微软雅黑" w:hAnsi="微软雅黑" w:cs="微软雅黑"/>
          <w:bCs w:val="0"/>
          <w:sz w:val="21"/>
          <w:szCs w:val="21"/>
          <w:lang w:eastAsia="zh-CN"/>
        </w:rPr>
        <w:t>八</w:t>
      </w:r>
      <w:r>
        <w:rPr>
          <w:rFonts w:hint="eastAsia" w:ascii="微软雅黑" w:hAnsi="微软雅黑" w:cs="微软雅黑"/>
          <w:bCs w:val="0"/>
          <w:sz w:val="21"/>
          <w:szCs w:val="21"/>
        </w:rPr>
        <w:t>、对本次招标提出询问，请按以下方式联系。</w:t>
      </w:r>
      <w:bookmarkEnd w:id="34"/>
      <w:bookmarkEnd w:id="35"/>
      <w:bookmarkEnd w:id="36"/>
      <w:bookmarkEnd w:id="37"/>
      <w:bookmarkEnd w:id="38"/>
    </w:p>
    <w:p>
      <w:pPr>
        <w:pStyle w:val="16"/>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1. 采购人信息</w:t>
      </w:r>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称：南京医科大学</w:t>
      </w:r>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地址：南京市江宁区龙眠大道101号</w:t>
      </w:r>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39" w:name="_Toc28359009"/>
      <w:bookmarkStart w:id="40" w:name="_Toc28359086"/>
      <w:r>
        <w:rPr>
          <w:rFonts w:hint="eastAsia" w:ascii="微软雅黑" w:hAnsi="微软雅黑" w:eastAsia="微软雅黑" w:cs="微软雅黑"/>
          <w:sz w:val="21"/>
          <w:szCs w:val="21"/>
        </w:rPr>
        <w:t>陈老师025-86868572</w:t>
      </w:r>
    </w:p>
    <w:p>
      <w:pPr>
        <w:pStyle w:val="16"/>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2. 采购代理机构信息</w:t>
      </w:r>
      <w:bookmarkEnd w:id="39"/>
      <w:bookmarkEnd w:id="40"/>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名 称：江苏省华采招标有限公司</w:t>
      </w:r>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地　址：南京市建邺区嘉陵江东街8号新城科技园综合体B3栋16层</w:t>
      </w:r>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联系方式：</w:t>
      </w:r>
      <w:bookmarkStart w:id="41" w:name="_Toc28359010"/>
      <w:bookmarkStart w:id="42" w:name="_Toc28359087"/>
      <w:r>
        <w:rPr>
          <w:rFonts w:hint="eastAsia" w:ascii="微软雅黑" w:hAnsi="微软雅黑" w:eastAsia="微软雅黑" w:cs="微软雅黑"/>
          <w:sz w:val="21"/>
          <w:szCs w:val="21"/>
        </w:rPr>
        <w:t>025-83603368</w:t>
      </w:r>
    </w:p>
    <w:p>
      <w:pPr>
        <w:pStyle w:val="16"/>
        <w:spacing w:before="0" w:beforeAutospacing="0" w:after="0" w:afterAutospacing="0" w:line="400" w:lineRule="exact"/>
        <w:ind w:firstLine="420" w:firstLineChars="200"/>
        <w:rPr>
          <w:rFonts w:hint="eastAsia" w:ascii="微软雅黑" w:hAnsi="微软雅黑" w:eastAsia="微软雅黑" w:cs="微软雅黑"/>
          <w:sz w:val="21"/>
          <w:szCs w:val="21"/>
        </w:rPr>
      </w:pPr>
      <w:r>
        <w:rPr>
          <w:rFonts w:hint="eastAsia" w:ascii="微软雅黑" w:hAnsi="微软雅黑" w:eastAsia="微软雅黑" w:cs="微软雅黑"/>
          <w:sz w:val="21"/>
          <w:szCs w:val="21"/>
        </w:rPr>
        <w:t>3. 项目联系方式</w:t>
      </w:r>
      <w:bookmarkEnd w:id="41"/>
      <w:bookmarkEnd w:id="42"/>
      <w:bookmarkStart w:id="43" w:name="_GoBack"/>
      <w:bookmarkEnd w:id="43"/>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项目联系人：徐工</w:t>
      </w:r>
    </w:p>
    <w:p>
      <w:pPr>
        <w:pStyle w:val="16"/>
        <w:spacing w:before="0" w:beforeAutospacing="0" w:after="0" w:afterAutospacing="0" w:line="400" w:lineRule="exact"/>
        <w:ind w:firstLine="688" w:firstLineChars="328"/>
        <w:rPr>
          <w:rFonts w:hint="eastAsia" w:ascii="微软雅黑" w:hAnsi="微软雅黑" w:eastAsia="微软雅黑" w:cs="微软雅黑"/>
          <w:sz w:val="21"/>
          <w:szCs w:val="21"/>
        </w:rPr>
      </w:pPr>
      <w:r>
        <w:rPr>
          <w:rFonts w:hint="eastAsia" w:ascii="微软雅黑" w:hAnsi="微软雅黑" w:eastAsia="微软雅黑" w:cs="微软雅黑"/>
          <w:sz w:val="21"/>
          <w:szCs w:val="21"/>
        </w:rPr>
        <w:t>电　话：025-83603368</w:t>
      </w:r>
    </w:p>
    <w:p>
      <w:pPr>
        <w:pStyle w:val="16"/>
        <w:spacing w:before="0" w:beforeAutospacing="0" w:after="0" w:afterAutospacing="0" w:line="400" w:lineRule="exact"/>
        <w:jc w:val="right"/>
        <w:rPr>
          <w:rFonts w:hint="eastAsia" w:ascii="微软雅黑" w:hAnsi="微软雅黑" w:eastAsia="微软雅黑" w:cs="微软雅黑"/>
          <w:sz w:val="21"/>
          <w:szCs w:val="21"/>
        </w:rPr>
      </w:pPr>
      <w:r>
        <w:rPr>
          <w:rFonts w:hint="eastAsia" w:ascii="微软雅黑" w:hAnsi="微软雅黑" w:eastAsia="微软雅黑" w:cs="微软雅黑"/>
          <w:sz w:val="21"/>
          <w:szCs w:val="21"/>
        </w:rPr>
        <w:t>江苏省华采招标有限公司</w:t>
      </w:r>
    </w:p>
    <w:p>
      <w:pPr>
        <w:spacing w:line="400" w:lineRule="exact"/>
        <w:jc w:val="right"/>
        <w:rPr>
          <w:rFonts w:hint="eastAsia" w:ascii="微软雅黑" w:hAnsi="微软雅黑" w:cs="微软雅黑"/>
          <w:szCs w:val="21"/>
        </w:rPr>
      </w:pPr>
      <w:r>
        <w:rPr>
          <w:rFonts w:hint="eastAsia" w:ascii="微软雅黑" w:hAnsi="微软雅黑" w:cs="微软雅黑"/>
          <w:szCs w:val="21"/>
        </w:rPr>
        <w:t>2021年</w:t>
      </w:r>
      <w:r>
        <w:rPr>
          <w:rFonts w:hint="eastAsia" w:ascii="微软雅黑" w:hAnsi="微软雅黑" w:cs="微软雅黑"/>
          <w:szCs w:val="21"/>
          <w:lang w:val="en-US" w:eastAsia="zh-CN"/>
        </w:rPr>
        <w:t>11</w:t>
      </w:r>
      <w:r>
        <w:rPr>
          <w:rFonts w:hint="eastAsia" w:ascii="微软雅黑" w:hAnsi="微软雅黑" w:cs="微软雅黑"/>
          <w:szCs w:val="21"/>
        </w:rPr>
        <w:t>月</w:t>
      </w:r>
      <w:r>
        <w:rPr>
          <w:rFonts w:hint="eastAsia" w:ascii="微软雅黑" w:hAnsi="微软雅黑" w:cs="微软雅黑"/>
          <w:szCs w:val="21"/>
          <w:lang w:val="en-US" w:eastAsia="zh-CN"/>
        </w:rPr>
        <w:t>11</w:t>
      </w:r>
      <w:r>
        <w:rPr>
          <w:rFonts w:hint="eastAsia" w:ascii="微软雅黑" w:hAnsi="微软雅黑" w:cs="微软雅黑"/>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133EB"/>
    <w:rsid w:val="13BB70F3"/>
    <w:rsid w:val="15FD6E20"/>
    <w:rsid w:val="1F465B43"/>
    <w:rsid w:val="2B4B434D"/>
    <w:rsid w:val="38523D2F"/>
    <w:rsid w:val="39C133EB"/>
    <w:rsid w:val="3D7E31E1"/>
    <w:rsid w:val="40DC5808"/>
    <w:rsid w:val="48DC452F"/>
    <w:rsid w:val="4B8E6C20"/>
    <w:rsid w:val="61D41785"/>
    <w:rsid w:val="6AAD78EA"/>
    <w:rsid w:val="6B58309C"/>
    <w:rsid w:val="6C774E88"/>
    <w:rsid w:val="73F35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paragraph" w:styleId="5">
    <w:name w:val="heading 1"/>
    <w:basedOn w:val="1"/>
    <w:next w:val="1"/>
    <w:qFormat/>
    <w:uiPriority w:val="0"/>
    <w:pPr>
      <w:keepNext/>
      <w:keepLines/>
      <w:spacing w:before="340" w:beforeLines="0" w:after="330" w:afterLines="0" w:line="240" w:lineRule="auto"/>
      <w:jc w:val="center"/>
      <w:outlineLvl w:val="0"/>
    </w:pPr>
    <w:rPr>
      <w:rFonts w:ascii="Calibri" w:hAnsi="Calibri" w:eastAsia="微软雅黑" w:cs="Times New Roman"/>
      <w:b/>
      <w:bCs/>
      <w:kern w:val="44"/>
      <w:sz w:val="32"/>
      <w:szCs w:val="44"/>
    </w:rPr>
  </w:style>
  <w:style w:type="paragraph" w:styleId="6">
    <w:name w:val="heading 2"/>
    <w:basedOn w:val="1"/>
    <w:next w:val="1"/>
    <w:qFormat/>
    <w:uiPriority w:val="0"/>
    <w:pPr>
      <w:keepNext/>
      <w:keepLines/>
      <w:spacing w:before="260" w:beforeLines="0" w:after="260" w:afterLines="0" w:line="240" w:lineRule="auto"/>
      <w:jc w:val="center"/>
      <w:outlineLvl w:val="1"/>
    </w:pPr>
    <w:rPr>
      <w:rFonts w:ascii="Cambria" w:hAnsi="Cambria" w:eastAsia="微软雅黑" w:cs="Times New Roman"/>
      <w:b/>
      <w:bCs/>
      <w:sz w:val="28"/>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iPriority w:val="0"/>
    <w:pPr>
      <w:widowControl w:val="0"/>
      <w:ind w:firstLine="420" w:firstLineChars="200"/>
      <w:jc w:val="both"/>
    </w:pPr>
    <w:rPr>
      <w:rFonts w:ascii="Calibri" w:hAnsi="Calibri" w:eastAsia="宋体" w:cs="Calibri"/>
      <w:kern w:val="2"/>
      <w:sz w:val="21"/>
      <w:szCs w:val="21"/>
    </w:rPr>
  </w:style>
  <w:style w:type="paragraph" w:styleId="3">
    <w:name w:val="Body Text Indent"/>
    <w:basedOn w:val="1"/>
    <w:next w:val="4"/>
    <w:qFormat/>
    <w:uiPriority w:val="0"/>
    <w:pPr>
      <w:snapToGrid w:val="0"/>
      <w:spacing w:line="440" w:lineRule="exact"/>
      <w:ind w:firstLine="403" w:firstLineChars="192"/>
    </w:pPr>
    <w:rPr>
      <w:rFonts w:ascii="宋体" w:hAnsi="宋体" w:eastAsia="宋体" w:cs="宋体"/>
      <w:szCs w:val="21"/>
    </w:rPr>
  </w:style>
  <w:style w:type="paragraph" w:styleId="4">
    <w:name w:val="envelope return"/>
    <w:basedOn w:val="1"/>
    <w:qFormat/>
    <w:uiPriority w:val="0"/>
    <w:pPr>
      <w:snapToGrid w:val="0"/>
    </w:pPr>
    <w:rPr>
      <w:rFonts w:ascii="Arial" w:hAnsi="Arial" w:eastAsia="宋体" w:cs="Times New Roman"/>
    </w:rPr>
  </w:style>
  <w:style w:type="paragraph" w:styleId="7">
    <w:name w:val="toc 7"/>
    <w:basedOn w:val="1"/>
    <w:next w:val="1"/>
    <w:uiPriority w:val="0"/>
    <w:pPr>
      <w:spacing w:line="580" w:lineRule="exact"/>
      <w:ind w:left="2520" w:leftChars="1200"/>
    </w:pPr>
    <w:rPr>
      <w:rFonts w:ascii="Times New Roman" w:hAnsi="Times New Roman" w:eastAsia="微软雅黑"/>
      <w:sz w:val="24"/>
      <w:szCs w:val="24"/>
    </w:rPr>
  </w:style>
  <w:style w:type="paragraph" w:styleId="8">
    <w:name w:val="toc 5"/>
    <w:basedOn w:val="1"/>
    <w:next w:val="1"/>
    <w:uiPriority w:val="0"/>
    <w:pPr>
      <w:spacing w:line="580" w:lineRule="exact"/>
      <w:ind w:left="1680" w:leftChars="800"/>
    </w:pPr>
    <w:rPr>
      <w:rFonts w:ascii="Times New Roman" w:hAnsi="Times New Roman" w:eastAsia="微软雅黑"/>
      <w:sz w:val="24"/>
      <w:szCs w:val="24"/>
    </w:rPr>
  </w:style>
  <w:style w:type="paragraph" w:styleId="9">
    <w:name w:val="toc 3"/>
    <w:basedOn w:val="1"/>
    <w:next w:val="1"/>
    <w:uiPriority w:val="0"/>
    <w:pPr>
      <w:spacing w:line="580" w:lineRule="exact"/>
      <w:ind w:left="840" w:leftChars="400"/>
    </w:pPr>
    <w:rPr>
      <w:rFonts w:ascii="Calibri" w:hAnsi="Calibri" w:eastAsia="微软雅黑" w:cs="Times New Roman"/>
      <w:sz w:val="24"/>
      <w:szCs w:val="22"/>
    </w:rPr>
  </w:style>
  <w:style w:type="paragraph" w:styleId="10">
    <w:name w:val="toc 8"/>
    <w:basedOn w:val="1"/>
    <w:next w:val="1"/>
    <w:uiPriority w:val="0"/>
    <w:pPr>
      <w:spacing w:line="580" w:lineRule="exact"/>
      <w:ind w:left="2940" w:leftChars="1400"/>
    </w:pPr>
    <w:rPr>
      <w:rFonts w:ascii="Times New Roman" w:hAnsi="Times New Roman" w:eastAsia="微软雅黑"/>
      <w:sz w:val="24"/>
      <w:szCs w:val="24"/>
    </w:rPr>
  </w:style>
  <w:style w:type="paragraph" w:styleId="11">
    <w:name w:val="toc 1"/>
    <w:basedOn w:val="1"/>
    <w:next w:val="1"/>
    <w:uiPriority w:val="0"/>
    <w:pPr>
      <w:spacing w:line="580" w:lineRule="exact"/>
    </w:pPr>
    <w:rPr>
      <w:rFonts w:ascii="Calibri" w:hAnsi="Calibri" w:eastAsia="微软雅黑" w:cs="Times New Roman"/>
      <w:sz w:val="24"/>
      <w:szCs w:val="22"/>
    </w:rPr>
  </w:style>
  <w:style w:type="paragraph" w:styleId="12">
    <w:name w:val="toc 4"/>
    <w:basedOn w:val="1"/>
    <w:next w:val="1"/>
    <w:uiPriority w:val="0"/>
    <w:pPr>
      <w:spacing w:line="580" w:lineRule="exact"/>
      <w:ind w:left="1260" w:leftChars="600"/>
    </w:pPr>
    <w:rPr>
      <w:rFonts w:ascii="Times New Roman" w:hAnsi="Times New Roman" w:eastAsia="微软雅黑"/>
      <w:sz w:val="24"/>
      <w:szCs w:val="24"/>
    </w:rPr>
  </w:style>
  <w:style w:type="paragraph" w:styleId="13">
    <w:name w:val="toc 6"/>
    <w:basedOn w:val="1"/>
    <w:next w:val="1"/>
    <w:uiPriority w:val="0"/>
    <w:pPr>
      <w:spacing w:line="580" w:lineRule="exact"/>
      <w:ind w:left="2100" w:leftChars="1000"/>
    </w:pPr>
    <w:rPr>
      <w:rFonts w:ascii="Times New Roman" w:hAnsi="Times New Roman" w:eastAsia="微软雅黑"/>
      <w:sz w:val="24"/>
      <w:szCs w:val="24"/>
    </w:rPr>
  </w:style>
  <w:style w:type="paragraph" w:styleId="14">
    <w:name w:val="toc 2"/>
    <w:basedOn w:val="1"/>
    <w:next w:val="1"/>
    <w:uiPriority w:val="0"/>
    <w:pPr>
      <w:spacing w:line="580" w:lineRule="exact"/>
      <w:ind w:left="420" w:leftChars="200"/>
    </w:pPr>
    <w:rPr>
      <w:rFonts w:ascii="Calibri" w:hAnsi="Calibri" w:eastAsia="微软雅黑" w:cs="Times New Roman"/>
      <w:sz w:val="24"/>
      <w:szCs w:val="22"/>
    </w:rPr>
  </w:style>
  <w:style w:type="paragraph" w:styleId="15">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6">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character" w:styleId="19">
    <w:name w:val="Hyperlink"/>
    <w:qFormat/>
    <w:uiPriority w:val="0"/>
    <w:rPr>
      <w:rFonts w:ascii="Times New Roman" w:hAnsi="Times New Roman" w:eastAsia="宋体" w:cs="Times New Roman"/>
      <w:color w:val="000000"/>
      <w:sz w:val="18"/>
      <w:szCs w:val="18"/>
      <w:u w:val="none"/>
    </w:rPr>
  </w:style>
  <w:style w:type="character" w:styleId="20">
    <w:name w:val="annotation reference"/>
    <w:qFormat/>
    <w:uiPriority w:val="99"/>
    <w:rPr>
      <w:rFonts w:ascii="Times New Roman" w:hAnsi="Times New Roman" w:eastAsia="宋体" w:cs="Times New Roman"/>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2021-11-11T07:53:00Z</dcterms:created>
  <dc:creator>XuXue</dc:creator>
  <cp:lastModifiedBy>XuXue</cp:lastModifiedBy>
  <dcterms:modified xsi:type="dcterms:W3CDTF">2021-11-11T07:54:17Z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