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400" w:lineRule="exact"/>
        <w:ind w:firstLine="480"/>
        <w:jc w:val="center"/>
        <w:rPr>
          <w:rFonts w:hint="default" w:ascii="微软雅黑" w:hAnsi="微软雅黑" w:eastAsia="微软雅黑" w:cs="微软雅黑"/>
          <w:b/>
          <w:bCs/>
          <w:sz w:val="22"/>
          <w:szCs w:val="22"/>
          <w:lang w:val="en-US" w:eastAsia="zh-CN" w:bidi="ar"/>
        </w:rPr>
      </w:pPr>
      <w:bookmarkStart w:id="31" w:name="_GoBack"/>
      <w:r>
        <w:rPr>
          <w:rFonts w:hint="eastAsia" w:ascii="微软雅黑" w:hAnsi="微软雅黑" w:eastAsia="微软雅黑" w:cs="微软雅黑"/>
          <w:b/>
          <w:bCs/>
          <w:sz w:val="22"/>
          <w:szCs w:val="22"/>
        </w:rPr>
        <w:t>南京医科大学临床应用解剖学教学软件系统开发服务</w:t>
      </w:r>
      <w:r>
        <w:rPr>
          <w:rFonts w:hint="eastAsia" w:ascii="微软雅黑" w:hAnsi="微软雅黑" w:eastAsia="微软雅黑" w:cs="微软雅黑"/>
          <w:b/>
          <w:bCs/>
          <w:sz w:val="22"/>
          <w:szCs w:val="22"/>
          <w:lang w:val="en-US" w:eastAsia="zh-CN"/>
        </w:rPr>
        <w:t>项目公开招标公告</w:t>
      </w:r>
    </w:p>
    <w:bookmarkEnd w:id="31"/>
    <w:p>
      <w:pPr>
        <w:pStyle w:val="4"/>
        <w:spacing w:before="0" w:beforeAutospacing="0" w:after="0" w:afterAutospacing="0" w:line="400" w:lineRule="exact"/>
        <w:ind w:firstLine="480"/>
        <w:rPr>
          <w:rFonts w:hint="eastAsia" w:ascii="微软雅黑" w:hAnsi="微软雅黑" w:eastAsia="微软雅黑" w:cs="微软雅黑"/>
          <w:sz w:val="21"/>
          <w:szCs w:val="21"/>
          <w:lang w:bidi="ar"/>
        </w:rPr>
      </w:pPr>
      <w:r>
        <w:rPr>
          <w:rFonts w:hint="eastAsia" w:ascii="微软雅黑" w:hAnsi="微软雅黑" w:eastAsia="微软雅黑" w:cs="微软雅黑"/>
          <w:sz w:val="21"/>
          <w:szCs w:val="21"/>
          <w:lang w:bidi="ar"/>
        </w:rPr>
        <w:t>项目概况</w:t>
      </w:r>
    </w:p>
    <w:p>
      <w:pPr>
        <w:pStyle w:val="4"/>
        <w:spacing w:before="0" w:beforeAutospacing="0" w:after="0" w:afterAutospacing="0" w:line="400" w:lineRule="exact"/>
        <w:ind w:firstLine="480"/>
        <w:rPr>
          <w:rFonts w:hint="eastAsia" w:ascii="微软雅黑" w:hAnsi="微软雅黑" w:eastAsia="微软雅黑" w:cs="微软雅黑"/>
          <w:sz w:val="21"/>
          <w:szCs w:val="21"/>
          <w:lang w:bidi="ar"/>
        </w:rPr>
      </w:pPr>
      <w:r>
        <w:rPr>
          <w:rFonts w:hint="eastAsia" w:ascii="微软雅黑" w:hAnsi="微软雅黑" w:eastAsia="微软雅黑" w:cs="微软雅黑"/>
          <w:sz w:val="21"/>
          <w:szCs w:val="21"/>
          <w:lang w:bidi="ar"/>
        </w:rPr>
        <w:t>南京医科大学临床应用解剖学教学软件系统开发服务招标项目的潜在投标人应在网上（建邺区嘉陵江东街8号新城科技园综合体B3栋16层）获取招标文件，并于2021年</w:t>
      </w:r>
      <w:r>
        <w:rPr>
          <w:rFonts w:hint="eastAsia" w:ascii="微软雅黑" w:hAnsi="微软雅黑" w:eastAsia="微软雅黑" w:cs="微软雅黑"/>
          <w:sz w:val="21"/>
          <w:szCs w:val="21"/>
          <w:lang w:val="en-US" w:eastAsia="zh-CN" w:bidi="ar"/>
        </w:rPr>
        <w:t>12</w:t>
      </w:r>
      <w:r>
        <w:rPr>
          <w:rFonts w:hint="eastAsia" w:ascii="微软雅黑" w:hAnsi="微软雅黑" w:eastAsia="微软雅黑" w:cs="微软雅黑"/>
          <w:sz w:val="21"/>
          <w:szCs w:val="21"/>
          <w:lang w:bidi="ar"/>
        </w:rPr>
        <w:t>月</w:t>
      </w:r>
      <w:r>
        <w:rPr>
          <w:rFonts w:hint="eastAsia" w:ascii="微软雅黑" w:hAnsi="微软雅黑" w:eastAsia="微软雅黑" w:cs="微软雅黑"/>
          <w:sz w:val="21"/>
          <w:szCs w:val="21"/>
          <w:lang w:val="en-US" w:eastAsia="zh-CN" w:bidi="ar"/>
        </w:rPr>
        <w:t>07</w:t>
      </w:r>
      <w:r>
        <w:rPr>
          <w:rFonts w:hint="eastAsia" w:ascii="微软雅黑" w:hAnsi="微软雅黑" w:eastAsia="微软雅黑" w:cs="微软雅黑"/>
          <w:sz w:val="21"/>
          <w:szCs w:val="21"/>
          <w:lang w:bidi="ar"/>
        </w:rPr>
        <w:t>日14点30分（北京时间）前递交投标文件。</w:t>
      </w:r>
    </w:p>
    <w:p>
      <w:pPr>
        <w:pStyle w:val="3"/>
        <w:spacing w:before="0" w:after="0" w:line="400" w:lineRule="exact"/>
        <w:jc w:val="left"/>
        <w:rPr>
          <w:rFonts w:hint="eastAsia" w:ascii="微软雅黑" w:hAnsi="微软雅黑" w:cs="微软雅黑"/>
          <w:bCs w:val="0"/>
          <w:sz w:val="21"/>
          <w:szCs w:val="21"/>
        </w:rPr>
      </w:pPr>
      <w:bookmarkStart w:id="0" w:name="_Toc35393621"/>
      <w:bookmarkStart w:id="1" w:name="_Toc28359079"/>
      <w:bookmarkStart w:id="2" w:name="_Toc28359002"/>
      <w:bookmarkStart w:id="3" w:name="_Toc35393790"/>
      <w:bookmarkStart w:id="4" w:name="_Hlk24379207"/>
      <w:r>
        <w:rPr>
          <w:rFonts w:hint="eastAsia" w:ascii="微软雅黑" w:hAnsi="微软雅黑" w:cs="微软雅黑"/>
          <w:bCs w:val="0"/>
          <w:sz w:val="21"/>
          <w:szCs w:val="21"/>
        </w:rPr>
        <w:t>一、项目基本情况</w:t>
      </w:r>
      <w:bookmarkEnd w:id="0"/>
      <w:bookmarkEnd w:id="1"/>
      <w:bookmarkEnd w:id="2"/>
      <w:bookmarkEnd w:id="3"/>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项目编号：JSHC-2021110771B5</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项目名称：南京医科大学临床应用解剖学教学软件系统开发服务</w:t>
      </w:r>
    </w:p>
    <w:bookmarkEnd w:id="4"/>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预算金额：人民币贰拾伍万元整（¥25万元整）</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最高限价：人民币贰拾伍万元整（¥25万元整）</w:t>
      </w:r>
    </w:p>
    <w:p>
      <w:pPr>
        <w:pStyle w:val="4"/>
        <w:spacing w:before="0" w:beforeAutospacing="0" w:after="0" w:afterAutospacing="0"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采购需求：</w:t>
      </w:r>
      <w:bookmarkStart w:id="5" w:name="_Toc35393791"/>
      <w:bookmarkStart w:id="6" w:name="_Toc28359003"/>
      <w:bookmarkStart w:id="7" w:name="_Toc35393622"/>
      <w:bookmarkStart w:id="8" w:name="_Toc28359080"/>
      <w:r>
        <w:rPr>
          <w:rFonts w:hint="eastAsia" w:ascii="微软雅黑" w:hAnsi="微软雅黑" w:eastAsia="微软雅黑" w:cs="微软雅黑"/>
          <w:sz w:val="21"/>
          <w:szCs w:val="21"/>
        </w:rPr>
        <w:t>南京医科大学临床应用解剖学教学软件系统开发服务</w:t>
      </w:r>
    </w:p>
    <w:p>
      <w:pPr>
        <w:pStyle w:val="4"/>
        <w:spacing w:before="0" w:beforeAutospacing="0" w:after="0" w:afterAutospacing="0"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合同履行期限：详见采购文件。</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本项目不接受联合体投标。</w:t>
      </w:r>
    </w:p>
    <w:p>
      <w:pPr>
        <w:pStyle w:val="3"/>
        <w:spacing w:before="0" w:after="0" w:line="400" w:lineRule="exact"/>
        <w:jc w:val="left"/>
        <w:rPr>
          <w:rFonts w:hint="eastAsia" w:ascii="微软雅黑" w:hAnsi="微软雅黑" w:cs="微软雅黑"/>
          <w:bCs w:val="0"/>
          <w:sz w:val="21"/>
          <w:szCs w:val="21"/>
        </w:rPr>
      </w:pPr>
      <w:r>
        <w:rPr>
          <w:rFonts w:hint="eastAsia" w:ascii="微软雅黑" w:hAnsi="微软雅黑" w:cs="微软雅黑"/>
          <w:bCs w:val="0"/>
          <w:sz w:val="21"/>
          <w:szCs w:val="21"/>
        </w:rPr>
        <w:t>二、申请人的资格要求：</w:t>
      </w:r>
      <w:bookmarkEnd w:id="5"/>
      <w:bookmarkEnd w:id="6"/>
      <w:bookmarkEnd w:id="7"/>
      <w:bookmarkEnd w:id="8"/>
    </w:p>
    <w:p>
      <w:pPr>
        <w:pStyle w:val="4"/>
        <w:spacing w:before="0" w:beforeAutospacing="0" w:after="0" w:afterAutospacing="0" w:line="400" w:lineRule="exact"/>
        <w:ind w:firstLine="480"/>
        <w:rPr>
          <w:rFonts w:hint="eastAsia" w:ascii="微软雅黑" w:hAnsi="微软雅黑" w:eastAsia="微软雅黑" w:cs="微软雅黑"/>
          <w:sz w:val="21"/>
          <w:szCs w:val="21"/>
        </w:rPr>
      </w:pPr>
      <w:bookmarkStart w:id="9" w:name="_Toc28359081"/>
      <w:bookmarkStart w:id="10" w:name="_Toc28359004"/>
      <w:r>
        <w:rPr>
          <w:rFonts w:hint="eastAsia" w:ascii="微软雅黑" w:hAnsi="微软雅黑" w:eastAsia="微软雅黑" w:cs="微软雅黑"/>
          <w:sz w:val="21"/>
          <w:szCs w:val="21"/>
        </w:rPr>
        <w:t>1.满足《中华人民共和国政府采购法》第二十二条规定：</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1.1具有独立承担民事责任的能力（提供法人或者其他组织的营业执照复印件）；</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1.2具有良好的商业信誉和健全的财务会计制度（提供参加本次采购活动前2020年11月至今内任一月份的资产负债表和利润表，或2020年度审计报告，或银行出具的资信证明，或财政部门认可的专业担保机构出具的投标担保函；</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（法人或者其他组织成立未满一年的可以不提供）</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1.3具有履行合同所必需的设备和专业技术能力（根据项目需求提供履行合同所必需的设备和专业技术能力的证明材料或承诺函）； </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1.4有依法缴纳税收和社会保障资金的良好记录（提供参加本次采购活动前2020年11月至今内任一月份依法缴纳税收的凭据，以及缴纳社会保险的凭据（专用收据或社会保险的凭据。依法免税或不需要缴纳社会保障资金的投标供应商，应提供相应文件证明）；</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1.5参加本次采购活动2018年</w:t>
      </w:r>
      <w:r>
        <w:rPr>
          <w:rFonts w:hint="eastAsia" w:ascii="微软雅黑" w:hAnsi="微软雅黑" w:eastAsia="微软雅黑" w:cs="微软雅黑"/>
          <w:sz w:val="21"/>
          <w:szCs w:val="21"/>
          <w:lang w:eastAsia="zh-CN"/>
        </w:rPr>
        <w:t>12月1日</w:t>
      </w:r>
      <w:r>
        <w:rPr>
          <w:rFonts w:hint="eastAsia" w:ascii="微软雅黑" w:hAnsi="微软雅黑" w:eastAsia="微软雅黑" w:cs="微软雅黑"/>
          <w:sz w:val="21"/>
          <w:szCs w:val="21"/>
        </w:rPr>
        <w:t>至2021年</w:t>
      </w:r>
      <w:r>
        <w:rPr>
          <w:rFonts w:hint="eastAsia" w:ascii="微软雅黑" w:hAnsi="微软雅黑" w:eastAsia="微软雅黑" w:cs="微软雅黑"/>
          <w:sz w:val="21"/>
          <w:szCs w:val="21"/>
          <w:lang w:eastAsia="zh-CN"/>
        </w:rPr>
        <w:t>12月1日</w:t>
      </w:r>
      <w:r>
        <w:rPr>
          <w:rFonts w:hint="eastAsia" w:ascii="微软雅黑" w:hAnsi="微软雅黑" w:eastAsia="微软雅黑" w:cs="微软雅黑"/>
          <w:sz w:val="21"/>
          <w:szCs w:val="21"/>
        </w:rPr>
        <w:t>内，在经营活动中没有重大违法记录（提供参加本次采购活动前3年内在经营活动中没有重大违法记录的书面声明）；</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1.6投标供应商须提供法定代表人授权书原件、法定代表人身份证复印件、授权代表身份证复印件（如果是法定代表人直接参与投标的可以不提供授权书）。</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1.7本项目不接受进口产品投标（注：本文件所称进口产品是指通过中国海关报关验放进入中国境内且产自关境外的产品）；</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2.落实政府采购政策需满足的资格要求：非专门面向中小企业、监狱企业、残疾 人福利性单位采购的项目。</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3.本项目的特定资格要求：无</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4.拒绝下述供应商参加本次采购活动:</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4.1为采购项目提供整体设计、规范编制或者项目管理、监理、检测等服务的；</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4.2供应商单位负责人为同一人或者存在直接控股、管理关系的不同供应商，不得参加同一合同项下的采购活动；</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4.3被“信用中国”网站(www.creditchina.gov.cn)或中国政府采购网(www.ccgp.gov.cn)）列入失信被执行人、重大税收违法案件当事人、政府采购严重违法失信行为记录名单的。</w:t>
      </w:r>
    </w:p>
    <w:p>
      <w:pPr>
        <w:pStyle w:val="3"/>
        <w:spacing w:before="0" w:after="0" w:line="400" w:lineRule="exact"/>
        <w:jc w:val="left"/>
        <w:rPr>
          <w:rFonts w:hint="eastAsia" w:ascii="微软雅黑" w:hAnsi="微软雅黑" w:cs="微软雅黑"/>
          <w:bCs w:val="0"/>
          <w:sz w:val="21"/>
          <w:szCs w:val="21"/>
        </w:rPr>
      </w:pPr>
      <w:bookmarkStart w:id="11" w:name="_Toc35393792"/>
      <w:bookmarkStart w:id="12" w:name="_Toc35393623"/>
      <w:r>
        <w:rPr>
          <w:rFonts w:hint="eastAsia" w:ascii="微软雅黑" w:hAnsi="微软雅黑" w:cs="微软雅黑"/>
          <w:bCs w:val="0"/>
          <w:sz w:val="21"/>
          <w:szCs w:val="21"/>
        </w:rPr>
        <w:t>三、获取招标文件</w:t>
      </w:r>
      <w:bookmarkEnd w:id="9"/>
      <w:bookmarkEnd w:id="10"/>
      <w:bookmarkEnd w:id="11"/>
      <w:bookmarkEnd w:id="12"/>
    </w:p>
    <w:p>
      <w:pPr>
        <w:spacing w:line="440" w:lineRule="exact"/>
        <w:ind w:firstLine="540"/>
        <w:rPr>
          <w:rFonts w:hint="eastAsia" w:ascii="微软雅黑" w:hAnsi="微软雅黑" w:cs="微软雅黑"/>
          <w:szCs w:val="21"/>
        </w:rPr>
      </w:pPr>
      <w:r>
        <w:rPr>
          <w:rFonts w:hint="eastAsia" w:ascii="微软雅黑" w:hAnsi="微软雅黑" w:cs="微软雅黑"/>
          <w:szCs w:val="21"/>
        </w:rPr>
        <w:t>时间：2021年11月</w:t>
      </w:r>
      <w:r>
        <w:rPr>
          <w:rFonts w:hint="eastAsia" w:ascii="微软雅黑" w:hAnsi="微软雅黑" w:cs="微软雅黑"/>
          <w:szCs w:val="21"/>
          <w:lang w:val="en-US" w:eastAsia="zh-CN"/>
        </w:rPr>
        <w:t>11</w:t>
      </w:r>
      <w:r>
        <w:rPr>
          <w:rFonts w:hint="eastAsia" w:ascii="微软雅黑" w:hAnsi="微软雅黑" w:cs="微软雅黑"/>
          <w:szCs w:val="21"/>
        </w:rPr>
        <w:t>日至2021年11月</w:t>
      </w:r>
      <w:r>
        <w:rPr>
          <w:rFonts w:hint="eastAsia" w:ascii="微软雅黑" w:hAnsi="微软雅黑" w:cs="微软雅黑"/>
          <w:szCs w:val="21"/>
          <w:lang w:val="en-US" w:eastAsia="zh-CN"/>
        </w:rPr>
        <w:t>18</w:t>
      </w:r>
      <w:r>
        <w:rPr>
          <w:rFonts w:hint="eastAsia" w:ascii="微软雅黑" w:hAnsi="微软雅黑" w:cs="微软雅黑"/>
          <w:szCs w:val="21"/>
        </w:rPr>
        <w:t>日，每天上午09:00至11:30，下午13:30至17:00（北京时间，法定节假日除外）</w:t>
      </w:r>
    </w:p>
    <w:p>
      <w:pPr>
        <w:spacing w:line="440" w:lineRule="exact"/>
        <w:ind w:firstLine="420" w:firstLineChars="200"/>
        <w:rPr>
          <w:rFonts w:hint="eastAsia" w:ascii="微软雅黑" w:hAnsi="微软雅黑" w:cs="微软雅黑"/>
          <w:szCs w:val="21"/>
        </w:rPr>
      </w:pPr>
      <w:r>
        <w:rPr>
          <w:rFonts w:hint="eastAsia" w:ascii="微软雅黑" w:hAnsi="微软雅黑" w:cs="微软雅黑"/>
          <w:szCs w:val="21"/>
        </w:rPr>
        <w:t>地点：南京市建邺区嘉陵江东街8号新城科技园综合体B3栋16层</w:t>
      </w:r>
    </w:p>
    <w:p>
      <w:pPr>
        <w:spacing w:line="440" w:lineRule="exact"/>
        <w:ind w:firstLine="420" w:firstLineChars="200"/>
        <w:rPr>
          <w:rFonts w:hint="eastAsia" w:ascii="微软雅黑" w:hAnsi="微软雅黑" w:cs="微软雅黑"/>
          <w:szCs w:val="21"/>
        </w:rPr>
      </w:pPr>
      <w:r>
        <w:rPr>
          <w:rFonts w:hint="eastAsia" w:ascii="微软雅黑" w:hAnsi="微软雅黑" w:cs="微软雅黑"/>
          <w:szCs w:val="21"/>
        </w:rPr>
        <w:t>方式：本项目接受网上获取采购文件</w:t>
      </w:r>
    </w:p>
    <w:p>
      <w:pPr>
        <w:spacing w:line="440" w:lineRule="exact"/>
        <w:ind w:firstLine="540"/>
        <w:rPr>
          <w:rFonts w:hint="eastAsia" w:ascii="微软雅黑" w:hAnsi="微软雅黑" w:cs="微软雅黑"/>
          <w:szCs w:val="21"/>
        </w:rPr>
      </w:pPr>
      <w:r>
        <w:rPr>
          <w:rFonts w:hint="eastAsia" w:ascii="微软雅黑" w:hAnsi="微软雅黑" w:cs="微软雅黑"/>
          <w:szCs w:val="21"/>
        </w:rPr>
        <w:t>售价：¥500（采购文件售后一概不退）</w:t>
      </w:r>
    </w:p>
    <w:p>
      <w:pPr>
        <w:spacing w:line="420" w:lineRule="exact"/>
        <w:ind w:firstLine="540"/>
        <w:rPr>
          <w:rFonts w:hint="eastAsia" w:ascii="微软雅黑" w:hAnsi="微软雅黑" w:cs="微软雅黑"/>
          <w:szCs w:val="21"/>
        </w:rPr>
      </w:pPr>
      <w:r>
        <w:rPr>
          <w:rFonts w:hint="eastAsia" w:ascii="微软雅黑" w:hAnsi="微软雅黑" w:cs="微软雅黑"/>
          <w:szCs w:val="21"/>
        </w:rPr>
        <w:drawing>
          <wp:anchor distT="0" distB="0" distL="114300" distR="114300" simplePos="0" relativeHeight="251659264" behindDoc="0" locked="0" layoutInCell="1" allowOverlap="1">
            <wp:simplePos x="0" y="0"/>
            <wp:positionH relativeFrom="column">
              <wp:posOffset>1202055</wp:posOffset>
            </wp:positionH>
            <wp:positionV relativeFrom="paragraph">
              <wp:posOffset>616585</wp:posOffset>
            </wp:positionV>
            <wp:extent cx="916305" cy="1430020"/>
            <wp:effectExtent l="0" t="0" r="17145" b="17780"/>
            <wp:wrapNone/>
            <wp:docPr id="1" name="图片 9" descr="华采付款码-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descr="华采付款码-新"/>
                    <pic:cNvPicPr>
                      <a:picLocks noChangeAspect="1"/>
                    </pic:cNvPicPr>
                  </pic:nvPicPr>
                  <pic:blipFill>
                    <a:blip r:embed="rId4"/>
                    <a:stretch>
                      <a:fillRect/>
                    </a:stretch>
                  </pic:blipFill>
                  <pic:spPr>
                    <a:xfrm>
                      <a:off x="0" y="0"/>
                      <a:ext cx="916305" cy="1430020"/>
                    </a:xfrm>
                    <a:prstGeom prst="rect">
                      <a:avLst/>
                    </a:prstGeom>
                    <a:noFill/>
                    <a:ln>
                      <a:noFill/>
                    </a:ln>
                  </pic:spPr>
                </pic:pic>
              </a:graphicData>
            </a:graphic>
          </wp:anchor>
        </w:drawing>
      </w:r>
      <w:r>
        <w:rPr>
          <w:rFonts w:hint="eastAsia" w:ascii="微软雅黑" w:hAnsi="微软雅黑" w:cs="微软雅黑"/>
          <w:szCs w:val="21"/>
        </w:rPr>
        <w:t>获取采购文件须提供的资料：加盖公章的授权委托书原件或扫描件、加盖公章的被委托人身份证复印件或扫描件，及汇款凭据的截图发送至邮箱（付款码见附件,付款备注771B5+公司名称）。</w:t>
      </w:r>
    </w:p>
    <w:p>
      <w:pPr>
        <w:pStyle w:val="2"/>
        <w:ind w:left="0" w:leftChars="0" w:firstLine="420" w:firstLineChars="200"/>
        <w:rPr>
          <w:rFonts w:hint="eastAsia" w:ascii="微软雅黑" w:hAnsi="微软雅黑" w:cs="微软雅黑"/>
          <w:szCs w:val="21"/>
        </w:rPr>
      </w:pPr>
    </w:p>
    <w:p>
      <w:pPr>
        <w:pStyle w:val="2"/>
        <w:ind w:left="0" w:leftChars="0" w:firstLine="420" w:firstLineChars="200"/>
        <w:rPr>
          <w:rFonts w:hint="eastAsia" w:ascii="微软雅黑" w:hAnsi="微软雅黑" w:cs="微软雅黑"/>
          <w:szCs w:val="21"/>
        </w:rPr>
      </w:pPr>
    </w:p>
    <w:p>
      <w:pPr>
        <w:pStyle w:val="2"/>
        <w:ind w:left="0" w:leftChars="0"/>
        <w:rPr>
          <w:rFonts w:hint="eastAsia" w:ascii="微软雅黑" w:hAnsi="微软雅黑" w:cs="微软雅黑"/>
          <w:szCs w:val="21"/>
        </w:rPr>
      </w:pP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kern w:val="2"/>
          <w:sz w:val="21"/>
          <w:szCs w:val="21"/>
        </w:rPr>
        <w:t>获取采购文件电话：025-83609978    邮箱：jshc9999@163.com</w:t>
      </w:r>
    </w:p>
    <w:p>
      <w:pPr>
        <w:pStyle w:val="3"/>
        <w:spacing w:before="0" w:after="0" w:line="400" w:lineRule="exact"/>
        <w:jc w:val="left"/>
        <w:rPr>
          <w:rFonts w:hint="eastAsia" w:ascii="微软雅黑" w:hAnsi="微软雅黑" w:cs="微软雅黑"/>
          <w:bCs w:val="0"/>
          <w:sz w:val="21"/>
          <w:szCs w:val="21"/>
        </w:rPr>
      </w:pPr>
      <w:bookmarkStart w:id="13" w:name="_Toc28359082"/>
      <w:bookmarkStart w:id="14" w:name="_Toc28359005"/>
      <w:bookmarkStart w:id="15" w:name="_Toc35393624"/>
      <w:bookmarkStart w:id="16" w:name="_Toc35393793"/>
      <w:r>
        <w:rPr>
          <w:rFonts w:hint="eastAsia" w:ascii="微软雅黑" w:hAnsi="微软雅黑" w:cs="微软雅黑"/>
          <w:bCs w:val="0"/>
          <w:sz w:val="21"/>
          <w:szCs w:val="21"/>
        </w:rPr>
        <w:t>四、提交投标文件</w:t>
      </w:r>
      <w:bookmarkEnd w:id="13"/>
      <w:bookmarkEnd w:id="14"/>
      <w:r>
        <w:rPr>
          <w:rFonts w:hint="eastAsia" w:ascii="微软雅黑" w:hAnsi="微软雅黑" w:cs="微软雅黑"/>
          <w:bCs w:val="0"/>
          <w:sz w:val="21"/>
          <w:szCs w:val="21"/>
        </w:rPr>
        <w:t>截止时间、开标时间和地点</w:t>
      </w:r>
      <w:bookmarkEnd w:id="15"/>
      <w:bookmarkEnd w:id="16"/>
    </w:p>
    <w:p>
      <w:pPr>
        <w:pStyle w:val="4"/>
        <w:spacing w:before="0" w:beforeAutospacing="0" w:after="0" w:afterAutospacing="0" w:line="400" w:lineRule="exact"/>
        <w:ind w:firstLine="480"/>
        <w:rPr>
          <w:rFonts w:hint="eastAsia" w:ascii="微软雅黑" w:hAnsi="微软雅黑" w:eastAsia="微软雅黑" w:cs="微软雅黑"/>
          <w:sz w:val="21"/>
          <w:szCs w:val="21"/>
        </w:rPr>
      </w:pPr>
      <w:bookmarkStart w:id="17" w:name="_Toc35393794"/>
      <w:bookmarkStart w:id="18" w:name="_Toc28359084"/>
      <w:bookmarkStart w:id="19" w:name="_Toc35393625"/>
      <w:bookmarkStart w:id="20" w:name="_Toc28359007"/>
      <w:r>
        <w:rPr>
          <w:rFonts w:hint="eastAsia" w:ascii="微软雅黑" w:hAnsi="微软雅黑" w:eastAsia="微软雅黑" w:cs="微软雅黑"/>
          <w:sz w:val="21"/>
          <w:szCs w:val="21"/>
          <w:lang w:bidi="ar"/>
        </w:rPr>
        <w:t>2021年</w:t>
      </w:r>
      <w:r>
        <w:rPr>
          <w:rFonts w:hint="eastAsia" w:ascii="微软雅黑" w:hAnsi="微软雅黑" w:eastAsia="微软雅黑" w:cs="微软雅黑"/>
          <w:sz w:val="21"/>
          <w:szCs w:val="21"/>
          <w:lang w:val="en-US" w:eastAsia="zh-CN" w:bidi="ar"/>
        </w:rPr>
        <w:t>12</w:t>
      </w:r>
      <w:r>
        <w:rPr>
          <w:rFonts w:hint="eastAsia" w:ascii="微软雅黑" w:hAnsi="微软雅黑" w:eastAsia="微软雅黑" w:cs="微软雅黑"/>
          <w:sz w:val="21"/>
          <w:szCs w:val="21"/>
          <w:lang w:bidi="ar"/>
        </w:rPr>
        <w:t>月</w:t>
      </w:r>
      <w:r>
        <w:rPr>
          <w:rFonts w:hint="eastAsia" w:ascii="微软雅黑" w:hAnsi="微软雅黑" w:eastAsia="微软雅黑" w:cs="微软雅黑"/>
          <w:sz w:val="21"/>
          <w:szCs w:val="21"/>
          <w:lang w:val="en-US" w:eastAsia="zh-CN" w:bidi="ar"/>
        </w:rPr>
        <w:t>07</w:t>
      </w:r>
      <w:r>
        <w:rPr>
          <w:rFonts w:hint="eastAsia" w:ascii="微软雅黑" w:hAnsi="微软雅黑" w:eastAsia="微软雅黑" w:cs="微软雅黑"/>
          <w:sz w:val="21"/>
          <w:szCs w:val="21"/>
          <w:lang w:bidi="ar"/>
        </w:rPr>
        <w:t>日</w:t>
      </w:r>
      <w:r>
        <w:rPr>
          <w:rFonts w:hint="eastAsia" w:ascii="微软雅黑" w:hAnsi="微软雅黑" w:eastAsia="微软雅黑" w:cs="微软雅黑"/>
          <w:sz w:val="21"/>
          <w:szCs w:val="21"/>
        </w:rPr>
        <w:t>14点30分（北京时间）</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地点：建邺区嘉陵江东街8号新城科技园综合体B3栋16层</w:t>
      </w:r>
    </w:p>
    <w:p>
      <w:pPr>
        <w:pStyle w:val="3"/>
        <w:spacing w:before="0" w:after="0" w:line="400" w:lineRule="exact"/>
        <w:jc w:val="left"/>
        <w:rPr>
          <w:rFonts w:hint="eastAsia" w:ascii="微软雅黑" w:hAnsi="微软雅黑" w:cs="微软雅黑"/>
          <w:bCs w:val="0"/>
          <w:sz w:val="21"/>
          <w:szCs w:val="21"/>
        </w:rPr>
      </w:pPr>
      <w:r>
        <w:rPr>
          <w:rFonts w:hint="eastAsia" w:ascii="微软雅黑" w:hAnsi="微软雅黑" w:cs="微软雅黑"/>
          <w:bCs w:val="0"/>
          <w:sz w:val="21"/>
          <w:szCs w:val="21"/>
        </w:rPr>
        <w:t>五、公告期限</w:t>
      </w:r>
      <w:bookmarkEnd w:id="17"/>
      <w:bookmarkEnd w:id="18"/>
      <w:bookmarkEnd w:id="19"/>
      <w:bookmarkEnd w:id="20"/>
    </w:p>
    <w:p>
      <w:pPr>
        <w:pStyle w:val="4"/>
        <w:spacing w:before="0" w:beforeAutospacing="0" w:after="0" w:afterAutospacing="0" w:line="400" w:lineRule="exact"/>
        <w:ind w:firstLine="480"/>
        <w:rPr>
          <w:rFonts w:hint="eastAsia" w:ascii="微软雅黑" w:hAnsi="微软雅黑" w:eastAsia="微软雅黑" w:cs="微软雅黑"/>
          <w:sz w:val="21"/>
          <w:szCs w:val="21"/>
        </w:rPr>
      </w:pPr>
      <w:bookmarkStart w:id="21" w:name="_Toc35393795"/>
      <w:bookmarkStart w:id="22" w:name="_Toc35393626"/>
      <w:r>
        <w:rPr>
          <w:rFonts w:hint="eastAsia" w:ascii="微软雅黑" w:hAnsi="微软雅黑" w:eastAsia="微软雅黑" w:cs="微软雅黑"/>
          <w:sz w:val="21"/>
          <w:szCs w:val="21"/>
        </w:rPr>
        <w:t>自本公告发布之日起5个工作日。</w:t>
      </w:r>
    </w:p>
    <w:p>
      <w:pPr>
        <w:pStyle w:val="3"/>
        <w:numPr>
          <w:ilvl w:val="0"/>
          <w:numId w:val="1"/>
        </w:numPr>
        <w:spacing w:before="0" w:after="0" w:line="400" w:lineRule="exact"/>
        <w:jc w:val="left"/>
        <w:rPr>
          <w:rFonts w:hint="eastAsia" w:ascii="微软雅黑" w:hAnsi="微软雅黑" w:cs="微软雅黑"/>
          <w:bCs w:val="0"/>
          <w:sz w:val="21"/>
          <w:szCs w:val="21"/>
        </w:rPr>
      </w:pPr>
      <w:r>
        <w:rPr>
          <w:rFonts w:hint="eastAsia" w:ascii="微软雅黑" w:hAnsi="微软雅黑" w:cs="微软雅黑"/>
          <w:bCs w:val="0"/>
          <w:sz w:val="21"/>
          <w:szCs w:val="21"/>
        </w:rPr>
        <w:t>其他补充事宜</w:t>
      </w:r>
      <w:bookmarkEnd w:id="21"/>
      <w:bookmarkEnd w:id="22"/>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疫情防控期间注意事项：</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凡参加本次投标的相关人员，应在文件接收截止时间前完成以下程序：</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（1）所有人员必须提供宁归来或苏康码的绿色健康码才能进入会场；</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（2）进入开标大厅时必须佩戴口罩，不得随意走动。</w:t>
      </w:r>
    </w:p>
    <w:p>
      <w:pPr>
        <w:pStyle w:val="3"/>
        <w:spacing w:before="0" w:after="0" w:line="400" w:lineRule="exact"/>
        <w:jc w:val="left"/>
        <w:rPr>
          <w:rFonts w:hint="eastAsia" w:ascii="微软雅黑" w:hAnsi="微软雅黑" w:cs="微软雅黑"/>
          <w:bCs w:val="0"/>
          <w:sz w:val="21"/>
          <w:szCs w:val="21"/>
        </w:rPr>
      </w:pPr>
      <w:bookmarkStart w:id="23" w:name="_Toc28359008"/>
      <w:bookmarkStart w:id="24" w:name="_Toc28359085"/>
      <w:bookmarkStart w:id="25" w:name="_Toc35393627"/>
      <w:bookmarkStart w:id="26" w:name="_Toc35393796"/>
      <w:r>
        <w:rPr>
          <w:rFonts w:hint="eastAsia" w:ascii="微软雅黑" w:hAnsi="微软雅黑" w:cs="微软雅黑"/>
          <w:bCs w:val="0"/>
          <w:sz w:val="21"/>
          <w:szCs w:val="21"/>
        </w:rPr>
        <w:t>七、对本次招标提出询问，请按以下方式联系。</w:t>
      </w:r>
      <w:bookmarkEnd w:id="23"/>
      <w:bookmarkEnd w:id="24"/>
      <w:bookmarkEnd w:id="25"/>
      <w:bookmarkEnd w:id="26"/>
    </w:p>
    <w:p>
      <w:pPr>
        <w:pStyle w:val="4"/>
        <w:spacing w:before="0" w:beforeAutospacing="0" w:after="0" w:afterAutospacing="0"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1. 采购人信息</w:t>
      </w:r>
    </w:p>
    <w:p>
      <w:pPr>
        <w:pStyle w:val="4"/>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名 称：南京医科大学</w:t>
      </w:r>
    </w:p>
    <w:p>
      <w:pPr>
        <w:pStyle w:val="4"/>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地址：南京市江宁区龙眠大道101号</w:t>
      </w:r>
    </w:p>
    <w:p>
      <w:pPr>
        <w:pStyle w:val="4"/>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联系方式：</w:t>
      </w:r>
      <w:bookmarkStart w:id="27" w:name="_Toc28359086"/>
      <w:bookmarkStart w:id="28" w:name="_Toc28359009"/>
      <w:r>
        <w:rPr>
          <w:rFonts w:hint="eastAsia" w:ascii="微软雅黑" w:hAnsi="微软雅黑" w:eastAsia="微软雅黑" w:cs="微软雅黑"/>
          <w:sz w:val="21"/>
          <w:szCs w:val="21"/>
        </w:rPr>
        <w:t>吕老师 025-86868572</w:t>
      </w:r>
    </w:p>
    <w:p>
      <w:pPr>
        <w:pStyle w:val="4"/>
        <w:spacing w:before="0" w:beforeAutospacing="0" w:after="0" w:afterAutospacing="0"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 采购代理机构信息</w:t>
      </w:r>
      <w:bookmarkEnd w:id="27"/>
      <w:bookmarkEnd w:id="28"/>
    </w:p>
    <w:p>
      <w:pPr>
        <w:pStyle w:val="4"/>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名 称：江苏省华采招标有限公司</w:t>
      </w:r>
    </w:p>
    <w:p>
      <w:pPr>
        <w:pStyle w:val="4"/>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地　址：南京市建邺区嘉陵江东街8号新城科技园综合体B3栋16层</w:t>
      </w:r>
    </w:p>
    <w:p>
      <w:pPr>
        <w:pStyle w:val="4"/>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联系方式：</w:t>
      </w:r>
      <w:bookmarkStart w:id="29" w:name="_Toc28359010"/>
      <w:bookmarkStart w:id="30" w:name="_Toc28359087"/>
      <w:r>
        <w:rPr>
          <w:rFonts w:hint="eastAsia" w:ascii="微软雅黑" w:hAnsi="微软雅黑" w:eastAsia="微软雅黑" w:cs="微软雅黑"/>
          <w:sz w:val="21"/>
          <w:szCs w:val="21"/>
        </w:rPr>
        <w:t>苗工025-83603368</w:t>
      </w:r>
    </w:p>
    <w:p>
      <w:pPr>
        <w:pStyle w:val="4"/>
        <w:spacing w:before="0" w:beforeAutospacing="0" w:after="0" w:afterAutospacing="0"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3. 项目联系方式</w:t>
      </w:r>
      <w:bookmarkEnd w:id="29"/>
      <w:bookmarkEnd w:id="30"/>
    </w:p>
    <w:p>
      <w:pPr>
        <w:pStyle w:val="4"/>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项目联系人：苗工</w:t>
      </w:r>
    </w:p>
    <w:p>
      <w:pPr>
        <w:pStyle w:val="4"/>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电　话：025-83603368</w:t>
      </w:r>
    </w:p>
    <w:p>
      <w:pPr>
        <w:pStyle w:val="4"/>
        <w:spacing w:before="0" w:beforeAutospacing="0" w:after="0" w:afterAutospacing="0" w:line="400" w:lineRule="exact"/>
        <w:jc w:val="right"/>
        <w:rPr>
          <w:rFonts w:hint="eastAsia" w:ascii="微软雅黑" w:hAnsi="微软雅黑" w:eastAsia="微软雅黑" w:cs="微软雅黑"/>
          <w:sz w:val="21"/>
          <w:szCs w:val="21"/>
        </w:rPr>
      </w:pPr>
      <w:r>
        <w:rPr>
          <w:rFonts w:hint="eastAsia" w:ascii="微软雅黑" w:hAnsi="微软雅黑" w:eastAsia="微软雅黑" w:cs="微软雅黑"/>
          <w:sz w:val="21"/>
          <w:szCs w:val="21"/>
        </w:rPr>
        <w:t>江苏省华采招标有限公司</w:t>
      </w:r>
    </w:p>
    <w:p>
      <w:pPr>
        <w:jc w:val="right"/>
        <w:rPr>
          <w:rFonts w:hint="eastAsia"/>
        </w:rPr>
      </w:pPr>
      <w:r>
        <w:rPr>
          <w:rFonts w:hint="eastAsia" w:ascii="微软雅黑" w:hAnsi="微软雅黑" w:cs="微软雅黑"/>
          <w:szCs w:val="21"/>
        </w:rPr>
        <w:t>2021年11月</w:t>
      </w:r>
      <w:r>
        <w:rPr>
          <w:rFonts w:hint="eastAsia" w:ascii="微软雅黑" w:hAnsi="微软雅黑" w:cs="微软雅黑"/>
          <w:szCs w:val="21"/>
          <w:lang w:val="en-US" w:eastAsia="zh-CN"/>
        </w:rPr>
        <w:t>11</w:t>
      </w:r>
      <w:r>
        <w:rPr>
          <w:rFonts w:hint="eastAsia" w:ascii="微软雅黑" w:hAnsi="微软雅黑" w:cs="微软雅黑"/>
          <w:szCs w:val="21"/>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19163E"/>
    <w:multiLevelType w:val="singleLevel"/>
    <w:tmpl w:val="A919163E"/>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937B49"/>
    <w:rsid w:val="08B02FC9"/>
    <w:rsid w:val="1F937B49"/>
    <w:rsid w:val="3C504FE4"/>
    <w:rsid w:val="4BAA6F06"/>
    <w:rsid w:val="531D51C5"/>
    <w:rsid w:val="7FCB4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微软雅黑" w:cs="Times New Roman"/>
      <w:kern w:val="2"/>
      <w:sz w:val="21"/>
      <w:szCs w:val="22"/>
      <w:lang w:val="en-US" w:eastAsia="zh-CN" w:bidi="ar-SA"/>
    </w:rPr>
  </w:style>
  <w:style w:type="paragraph" w:styleId="3">
    <w:name w:val="heading 2"/>
    <w:basedOn w:val="1"/>
    <w:next w:val="1"/>
    <w:qFormat/>
    <w:uiPriority w:val="0"/>
    <w:pPr>
      <w:keepNext/>
      <w:keepLines/>
      <w:spacing w:before="260" w:beforeLines="0" w:after="260" w:afterLines="0" w:line="240" w:lineRule="auto"/>
      <w:jc w:val="center"/>
      <w:outlineLvl w:val="1"/>
    </w:pPr>
    <w:rPr>
      <w:rFonts w:ascii="Cambria" w:hAnsi="Cambria"/>
      <w:b/>
      <w:bCs/>
      <w:kern w:val="0"/>
      <w:sz w:val="28"/>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index 4"/>
    <w:basedOn w:val="1"/>
    <w:next w:val="1"/>
    <w:qFormat/>
    <w:uiPriority w:val="0"/>
    <w:pPr>
      <w:ind w:left="600" w:leftChars="600"/>
    </w:pPr>
    <w:rPr>
      <w:rFonts w:ascii="Verdana" w:hAnsi="Verdana"/>
      <w:szCs w:val="20"/>
    </w:rPr>
  </w:style>
  <w:style w:type="paragraph" w:styleId="4">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2021-11-11T03:23:00Z</dcterms:created>
  <dc:creator>华采—苗倩</dc:creator>
  <cp:lastModifiedBy>华采—苗倩</cp:lastModifiedBy>
  <dcterms:modified xsi:type="dcterms:W3CDTF">2021-11-11T03:24:52Z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18831DFCCBC04AA4B5E613FB35A434A9</vt:lpwstr>
  </property>
</Properties>
</file>