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21"/>
          <w:szCs w:val="21"/>
          <w:lang w:eastAsia="zh-CN"/>
        </w:rPr>
      </w:pPr>
      <w:bookmarkStart w:id="0" w:name="_Toc35393645"/>
      <w:bookmarkStart w:id="1" w:name="_Toc28359104"/>
      <w:bookmarkStart w:id="2" w:name="_Toc35393814"/>
      <w:bookmarkStart w:id="3" w:name="_Toc28359027"/>
      <w:r>
        <w:rPr>
          <w:rFonts w:hint="eastAsia" w:ascii="微软雅黑" w:hAnsi="微软雅黑" w:cs="微软雅黑"/>
          <w:b/>
          <w:bCs/>
          <w:sz w:val="21"/>
          <w:szCs w:val="21"/>
          <w:lang w:eastAsia="zh-CN"/>
        </w:rPr>
        <w:t>南京医科大学倒置荧光显微镜采购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eastAsia="zh-CN"/>
        </w:rPr>
        <w:t>项目的更正公告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 w:val="0"/>
          <w:sz w:val="21"/>
          <w:szCs w:val="21"/>
        </w:rPr>
        <w:t>一、项目基本情况</w:t>
      </w:r>
      <w:bookmarkEnd w:id="0"/>
      <w:bookmarkEnd w:id="1"/>
      <w:bookmarkEnd w:id="2"/>
      <w:bookmarkEnd w:id="3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原公告的采购项目编号：JSHC-2021110763B2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原公告的采购项目名称：</w:t>
      </w:r>
      <w:r>
        <w:rPr>
          <w:rFonts w:hint="eastAsia" w:ascii="微软雅黑" w:hAnsi="微软雅黑" w:cs="微软雅黑"/>
          <w:sz w:val="21"/>
          <w:szCs w:val="21"/>
          <w:lang w:eastAsia="zh-CN"/>
        </w:rPr>
        <w:t>南京医科大学倒置荧光显微镜采购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首次公告日期：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202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年</w:t>
      </w:r>
      <w:r>
        <w:rPr>
          <w:rFonts w:hint="eastAsia" w:ascii="微软雅黑" w:hAnsi="微软雅黑" w:cs="微软雅黑"/>
          <w:color w:val="auto"/>
          <w:sz w:val="21"/>
          <w:szCs w:val="21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月</w:t>
      </w:r>
      <w:r>
        <w:rPr>
          <w:rFonts w:hint="eastAsia" w:ascii="微软雅黑" w:hAnsi="微软雅黑" w:cs="微软雅黑"/>
          <w:color w:val="auto"/>
          <w:sz w:val="21"/>
          <w:szCs w:val="21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日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 w:val="0"/>
          <w:sz w:val="21"/>
          <w:szCs w:val="21"/>
        </w:rPr>
      </w:pPr>
      <w:bookmarkStart w:id="4" w:name="_Toc28359105"/>
      <w:bookmarkStart w:id="5" w:name="_Toc35393646"/>
      <w:bookmarkStart w:id="6" w:name="_Toc28359028"/>
      <w:bookmarkStart w:id="7" w:name="_Toc35393815"/>
      <w:r>
        <w:rPr>
          <w:rFonts w:hint="eastAsia" w:ascii="微软雅黑" w:hAnsi="微软雅黑" w:eastAsia="微软雅黑" w:cs="微软雅黑"/>
          <w:b/>
          <w:bCs w:val="0"/>
          <w:sz w:val="21"/>
          <w:szCs w:val="21"/>
        </w:rPr>
        <w:t>二、更正信息</w:t>
      </w:r>
      <w:bookmarkEnd w:id="4"/>
      <w:bookmarkEnd w:id="5"/>
      <w:bookmarkEnd w:id="6"/>
      <w:bookmarkEnd w:id="7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更正事项：</w:t>
      </w:r>
      <w:r>
        <w:rPr>
          <w:rFonts w:hint="eastAsia" w:ascii="微软雅黑" w:hAnsi="微软雅黑" w:cs="微软雅黑"/>
          <w:sz w:val="21"/>
          <w:szCs w:val="21"/>
          <w:lang w:eastAsia="zh-CN"/>
        </w:rPr>
        <w:t>☑</w:t>
      </w:r>
      <w:r>
        <w:rPr>
          <w:rFonts w:hint="eastAsia" w:ascii="微软雅黑" w:hAnsi="微软雅黑" w:eastAsia="微软雅黑" w:cs="微软雅黑"/>
          <w:sz w:val="21"/>
          <w:szCs w:val="21"/>
        </w:rPr>
        <w:t>采购</w:t>
      </w:r>
      <w:r>
        <w:rPr>
          <w:rFonts w:hint="eastAsia" w:ascii="微软雅黑" w:hAnsi="微软雅黑" w:cs="微软雅黑"/>
          <w:sz w:val="21"/>
          <w:szCs w:val="21"/>
          <w:lang w:eastAsia="zh-CN"/>
        </w:rPr>
        <w:t>文件</w:t>
      </w:r>
      <w:r>
        <w:rPr>
          <w:rFonts w:hint="eastAsia" w:ascii="微软雅黑" w:hAnsi="微软雅黑" w:eastAsia="微软雅黑" w:cs="微软雅黑"/>
          <w:sz w:val="21"/>
          <w:szCs w:val="21"/>
        </w:rPr>
        <w:t xml:space="preserve">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更正内容：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cs="微软雅黑"/>
          <w:sz w:val="21"/>
          <w:szCs w:val="21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sz w:val="21"/>
          <w:szCs w:val="21"/>
        </w:rPr>
        <w:t>原描述：▲1、显微镜光路采用</w:t>
      </w:r>
      <w:bookmarkStart w:id="26" w:name="_GoBack"/>
      <w:bookmarkEnd w:id="26"/>
      <w:r>
        <w:rPr>
          <w:rFonts w:hint="eastAsia" w:ascii="微软雅黑" w:hAnsi="微软雅黑" w:eastAsia="微软雅黑" w:cs="微软雅黑"/>
          <w:sz w:val="21"/>
          <w:szCs w:val="21"/>
        </w:rPr>
        <w:t>无限远色差像差和反差校正系统IC²S。在传统无限远光路基础上,增强反差校正，提高图像的反差效果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35" w:firstLineChars="35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更改为：▲1、显微镜光路采用无限远光路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cs="微软雅黑"/>
          <w:sz w:val="21"/>
          <w:szCs w:val="21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sz w:val="21"/>
          <w:szCs w:val="21"/>
        </w:rPr>
        <w:t>原描述：▲2、具有明场、荧光观察功能， PlasDIC观察功能（可观察塑料和玻璃载体DIC）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35" w:firstLineChars="35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更改为：▲2、具有明场、荧光、相差观察功能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cs="微软雅黑"/>
          <w:sz w:val="21"/>
          <w:szCs w:val="21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sz w:val="21"/>
          <w:szCs w:val="21"/>
        </w:rPr>
        <w:t>原描述：▲3、目镜10X，视场≥23mm。高眼点、宽视野设计，双眼视度分别可调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35" w:firstLineChars="35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更改为：▲3、目镜10X，视场≥22mm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  <w:u w:val="single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更正日期：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20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21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年</w:t>
      </w:r>
      <w:r>
        <w:rPr>
          <w:rFonts w:hint="eastAsia" w:ascii="微软雅黑" w:hAnsi="微软雅黑" w:cs="微软雅黑"/>
          <w:color w:val="auto"/>
          <w:sz w:val="21"/>
          <w:szCs w:val="21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月</w:t>
      </w:r>
      <w:r>
        <w:rPr>
          <w:rFonts w:hint="eastAsia" w:ascii="微软雅黑" w:hAnsi="微软雅黑" w:cs="微软雅黑"/>
          <w:color w:val="auto"/>
          <w:sz w:val="21"/>
          <w:szCs w:val="21"/>
          <w:lang w:val="en-US" w:eastAsia="zh-CN"/>
        </w:rPr>
        <w:t>22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日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 w:val="0"/>
          <w:sz w:val="21"/>
          <w:szCs w:val="21"/>
        </w:rPr>
      </w:pPr>
      <w:bookmarkStart w:id="8" w:name="_Toc35393647"/>
      <w:bookmarkStart w:id="9" w:name="_Toc35393816"/>
      <w:r>
        <w:rPr>
          <w:rFonts w:hint="eastAsia" w:ascii="微软雅黑" w:hAnsi="微软雅黑" w:eastAsia="微软雅黑" w:cs="微软雅黑"/>
          <w:b/>
          <w:bCs w:val="0"/>
          <w:sz w:val="21"/>
          <w:szCs w:val="21"/>
        </w:rPr>
        <w:t>三、其他补充事宜</w:t>
      </w:r>
      <w:bookmarkEnd w:id="8"/>
      <w:bookmarkEnd w:id="9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cs="微软雅黑"/>
          <w:sz w:val="21"/>
          <w:szCs w:val="21"/>
          <w:lang w:eastAsia="zh-CN"/>
        </w:rPr>
        <w:t>无。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 w:val="0"/>
          <w:sz w:val="21"/>
          <w:szCs w:val="21"/>
        </w:rPr>
      </w:pPr>
      <w:bookmarkStart w:id="10" w:name="_Toc35393817"/>
      <w:bookmarkStart w:id="11" w:name="_Toc35393648"/>
      <w:bookmarkStart w:id="12" w:name="_Toc28359106"/>
      <w:bookmarkStart w:id="13" w:name="_Toc28359029"/>
      <w:r>
        <w:rPr>
          <w:rFonts w:hint="eastAsia" w:ascii="微软雅黑" w:hAnsi="微软雅黑" w:eastAsia="微软雅黑" w:cs="微软雅黑"/>
          <w:b/>
          <w:bCs w:val="0"/>
          <w:sz w:val="21"/>
          <w:szCs w:val="21"/>
        </w:rPr>
        <w:t>四、凡对本次公告内容提出询问，请按以下方式联系。</w:t>
      </w:r>
      <w:bookmarkEnd w:id="10"/>
      <w:bookmarkEnd w:id="11"/>
      <w:bookmarkEnd w:id="12"/>
      <w:bookmarkEnd w:id="1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bookmarkStart w:id="14" w:name="_Toc35393649"/>
      <w:bookmarkStart w:id="15" w:name="_Toc35393818"/>
      <w:bookmarkStart w:id="16" w:name="_Toc28359107"/>
      <w:bookmarkStart w:id="17" w:name="_Toc28359030"/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1.采购人信息</w:t>
      </w:r>
      <w:bookmarkEnd w:id="14"/>
      <w:bookmarkEnd w:id="15"/>
      <w:bookmarkEnd w:id="16"/>
      <w:bookmarkEnd w:id="1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名 称：南京医科大学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地  址：南京市江宁区龙眠大道101号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联系方式：吕老师025-86868572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bookmarkStart w:id="18" w:name="_Toc28359108"/>
      <w:bookmarkStart w:id="19" w:name="_Toc35393819"/>
      <w:bookmarkStart w:id="20" w:name="_Toc35393650"/>
      <w:bookmarkStart w:id="21" w:name="_Toc28359031"/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2.采购代理机构信息</w:t>
      </w:r>
      <w:bookmarkEnd w:id="18"/>
      <w:bookmarkEnd w:id="19"/>
      <w:bookmarkEnd w:id="20"/>
      <w:bookmarkEnd w:id="2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bookmarkStart w:id="22" w:name="_Toc28359109"/>
      <w:bookmarkStart w:id="23" w:name="_Toc28359032"/>
      <w:bookmarkStart w:id="24" w:name="_Toc35393651"/>
      <w:bookmarkStart w:id="25" w:name="_Toc35393820"/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名 称：江苏省华采招标有限公司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地  址：南京市建邺区新城科技园嘉陵江东街8号综合体B3栋16层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outlineLvl w:val="9"/>
        <w:rPr>
          <w:rFonts w:hint="default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联系方式：025-8360</w:t>
      </w:r>
      <w:r>
        <w:rPr>
          <w:rFonts w:hint="eastAsia" w:ascii="微软雅黑" w:hAnsi="微软雅黑" w:cs="微软雅黑"/>
          <w:color w:val="auto"/>
          <w:sz w:val="21"/>
          <w:szCs w:val="21"/>
          <w:lang w:val="en-US" w:eastAsia="zh-CN"/>
        </w:rPr>
        <w:t>9978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3.项目联系方式</w:t>
      </w:r>
      <w:bookmarkEnd w:id="22"/>
      <w:bookmarkEnd w:id="23"/>
      <w:bookmarkEnd w:id="24"/>
      <w:bookmarkEnd w:id="2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项目联系人：</w:t>
      </w:r>
      <w:r>
        <w:rPr>
          <w:rFonts w:hint="eastAsia" w:ascii="微软雅黑" w:hAnsi="微软雅黑" w:cs="微软雅黑"/>
          <w:color w:val="auto"/>
          <w:sz w:val="21"/>
          <w:szCs w:val="21"/>
          <w:lang w:val="en-US" w:eastAsia="zh-CN"/>
        </w:rPr>
        <w:t>徐雪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outlineLvl w:val="9"/>
        <w:rPr>
          <w:rFonts w:hint="default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电　　 话：025-8360</w:t>
      </w:r>
      <w:r>
        <w:rPr>
          <w:rFonts w:hint="eastAsia" w:ascii="微软雅黑" w:hAnsi="微软雅黑" w:cs="微软雅黑"/>
          <w:color w:val="auto"/>
          <w:sz w:val="21"/>
          <w:szCs w:val="21"/>
          <w:lang w:val="en-US" w:eastAsia="zh-CN"/>
        </w:rPr>
        <w:t>3368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929E6"/>
    <w:rsid w:val="000C0DC7"/>
    <w:rsid w:val="00F22136"/>
    <w:rsid w:val="02E86665"/>
    <w:rsid w:val="06064C4E"/>
    <w:rsid w:val="07D6509D"/>
    <w:rsid w:val="08617435"/>
    <w:rsid w:val="09E37932"/>
    <w:rsid w:val="0C0F3A3B"/>
    <w:rsid w:val="0D7D665C"/>
    <w:rsid w:val="0E726DFB"/>
    <w:rsid w:val="10D125A8"/>
    <w:rsid w:val="12380ED2"/>
    <w:rsid w:val="13CA56F6"/>
    <w:rsid w:val="15A52C5C"/>
    <w:rsid w:val="18B03BF5"/>
    <w:rsid w:val="18F51149"/>
    <w:rsid w:val="197E2400"/>
    <w:rsid w:val="1A62011E"/>
    <w:rsid w:val="1CCE697F"/>
    <w:rsid w:val="1D4C5672"/>
    <w:rsid w:val="21651E07"/>
    <w:rsid w:val="22214F9C"/>
    <w:rsid w:val="223D77E1"/>
    <w:rsid w:val="22F24B31"/>
    <w:rsid w:val="247F4981"/>
    <w:rsid w:val="27CE5815"/>
    <w:rsid w:val="301244B6"/>
    <w:rsid w:val="30487FC3"/>
    <w:rsid w:val="31F14956"/>
    <w:rsid w:val="326B7A3F"/>
    <w:rsid w:val="34115665"/>
    <w:rsid w:val="35A116DF"/>
    <w:rsid w:val="3B0828F8"/>
    <w:rsid w:val="3BEE3DD4"/>
    <w:rsid w:val="3E0823D0"/>
    <w:rsid w:val="3F560BDA"/>
    <w:rsid w:val="406A75DA"/>
    <w:rsid w:val="43E761F3"/>
    <w:rsid w:val="45664879"/>
    <w:rsid w:val="45766EB2"/>
    <w:rsid w:val="45C11EE1"/>
    <w:rsid w:val="46940FE3"/>
    <w:rsid w:val="489A245E"/>
    <w:rsid w:val="4D897875"/>
    <w:rsid w:val="4ED55C4C"/>
    <w:rsid w:val="4FFD2555"/>
    <w:rsid w:val="50327105"/>
    <w:rsid w:val="5619226C"/>
    <w:rsid w:val="56690F20"/>
    <w:rsid w:val="57F32AD9"/>
    <w:rsid w:val="5864071B"/>
    <w:rsid w:val="5B7D3FF7"/>
    <w:rsid w:val="5D2E2C84"/>
    <w:rsid w:val="623B12DE"/>
    <w:rsid w:val="67AA50B2"/>
    <w:rsid w:val="68715B04"/>
    <w:rsid w:val="6A9929E6"/>
    <w:rsid w:val="6C6A335A"/>
    <w:rsid w:val="6D074188"/>
    <w:rsid w:val="6E6D0576"/>
    <w:rsid w:val="6EBF0DD5"/>
    <w:rsid w:val="6F82344E"/>
    <w:rsid w:val="6F8A1FF3"/>
    <w:rsid w:val="7154115C"/>
    <w:rsid w:val="733A1A5B"/>
    <w:rsid w:val="73812D02"/>
    <w:rsid w:val="746671CE"/>
    <w:rsid w:val="750F245D"/>
    <w:rsid w:val="779E1BBD"/>
    <w:rsid w:val="780B3170"/>
    <w:rsid w:val="7CEF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240" w:lineRule="auto"/>
      <w:jc w:val="center"/>
      <w:outlineLvl w:val="0"/>
    </w:pPr>
    <w:rPr>
      <w:rFonts w:ascii="Calibri" w:hAnsi="Calibri"/>
      <w:b/>
      <w:bCs/>
      <w:kern w:val="44"/>
      <w:sz w:val="32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 w:eastAsia="宋体"/>
      <w:b/>
      <w:bCs/>
      <w:sz w:val="24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lock Text"/>
    <w:basedOn w:val="1"/>
    <w:next w:val="1"/>
    <w:unhideWhenUsed/>
    <w:qFormat/>
    <w:uiPriority w:val="99"/>
    <w:pPr>
      <w:spacing w:after="120"/>
      <w:ind w:left="1440" w:leftChars="700" w:right="1440" w:rightChars="700"/>
    </w:p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character" w:styleId="9">
    <w:name w:val="annotation reference"/>
    <w:semiHidden/>
    <w:qFormat/>
    <w:uiPriority w:val="0"/>
    <w:rPr>
      <w:sz w:val="21"/>
      <w:szCs w:val="21"/>
    </w:rPr>
  </w:style>
  <w:style w:type="character" w:customStyle="1" w:styleId="1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2021-07-22T03:30:00Z</dcterms:created>
  <dc:creator>江苏省华采招标有限公司</dc:creator>
  <cp:lastModifiedBy>XuXue</cp:lastModifiedBy>
  <dcterms:modified xsi:type="dcterms:W3CDTF">2021-11-22T05:00:01Z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3488DB6D849B4A5085F75DDC18AE2D3F</vt:lpwstr>
  </property>
</Properties>
</file>