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156" w:beforeLines="50" w:after="156" w:afterLines="50"/>
        <w:ind w:left="0" w:leftChars="0" w:firstLine="0" w:firstLineChars="0"/>
        <w:jc w:val="center"/>
        <w:rPr>
          <w:rStyle w:val="9"/>
          <w:rFonts w:hint="eastAsia" w:ascii="微软雅黑" w:hAnsi="微软雅黑" w:eastAsia="微软雅黑" w:cs="微软雅黑"/>
          <w:bCs w:val="0"/>
          <w:color w:val="auto"/>
          <w:kern w:val="2"/>
          <w:sz w:val="32"/>
          <w:szCs w:val="32"/>
          <w:highlight w:val="none"/>
          <w:lang w:val="en-US" w:eastAsia="zh-CN"/>
        </w:rPr>
      </w:pPr>
      <w:r>
        <w:rPr>
          <w:rFonts w:hint="eastAsia" w:ascii="微软雅黑" w:hAnsi="微软雅黑" w:eastAsia="微软雅黑" w:cs="微软雅黑"/>
          <w:bCs w:val="0"/>
          <w:color w:val="auto"/>
          <w:szCs w:val="32"/>
          <w:highlight w:val="none"/>
        </w:rPr>
        <w:t>竞争性谈判</w:t>
      </w:r>
      <w:r>
        <w:rPr>
          <w:rFonts w:hint="eastAsia" w:ascii="微软雅黑" w:hAnsi="微软雅黑" w:cs="微软雅黑"/>
          <w:bCs w:val="0"/>
          <w:color w:val="auto"/>
          <w:szCs w:val="32"/>
          <w:highlight w:val="none"/>
          <w:lang w:val="en-US" w:eastAsia="zh-CN"/>
        </w:rPr>
        <w:t>公告</w:t>
      </w:r>
    </w:p>
    <w:p>
      <w:pPr>
        <w:spacing w:line="44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项目概况</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cs="微软雅黑"/>
          <w:color w:val="auto"/>
          <w:szCs w:val="21"/>
          <w:highlight w:val="none"/>
          <w:lang w:eastAsia="zh-CN"/>
        </w:rPr>
        <w:t>南京医科大学危房检测鉴定项目</w:t>
      </w:r>
      <w:r>
        <w:rPr>
          <w:rFonts w:hint="eastAsia" w:ascii="微软雅黑" w:hAnsi="微软雅黑" w:eastAsia="微软雅黑" w:cs="微软雅黑"/>
          <w:color w:val="auto"/>
          <w:szCs w:val="21"/>
          <w:highlight w:val="none"/>
        </w:rPr>
        <w:t>的潜在供应商应在</w:t>
      </w:r>
      <w:r>
        <w:rPr>
          <w:rFonts w:hint="eastAsia" w:ascii="微软雅黑" w:hAnsi="微软雅黑" w:cs="微软雅黑"/>
          <w:color w:val="auto"/>
          <w:szCs w:val="21"/>
          <w:highlight w:val="none"/>
          <w:lang w:val="en-US" w:eastAsia="zh-CN"/>
        </w:rPr>
        <w:t>线上</w:t>
      </w:r>
      <w:r>
        <w:rPr>
          <w:rFonts w:hint="eastAsia" w:ascii="微软雅黑" w:hAnsi="微软雅黑" w:eastAsia="微软雅黑" w:cs="微软雅黑"/>
          <w:color w:val="auto"/>
          <w:szCs w:val="21"/>
          <w:highlight w:val="none"/>
        </w:rPr>
        <w:t>获取采购文件，并于202</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年</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月</w:t>
      </w:r>
      <w:r>
        <w:rPr>
          <w:rFonts w:hint="eastAsia" w:ascii="微软雅黑" w:hAnsi="微软雅黑" w:cs="微软雅黑"/>
          <w:color w:val="auto"/>
          <w:szCs w:val="21"/>
          <w:highlight w:val="none"/>
          <w:lang w:val="en-US" w:eastAsia="zh-CN"/>
        </w:rPr>
        <w:t>29</w:t>
      </w:r>
      <w:r>
        <w:rPr>
          <w:rFonts w:hint="eastAsia" w:ascii="微软雅黑" w:hAnsi="微软雅黑" w:eastAsia="微软雅黑" w:cs="微软雅黑"/>
          <w:color w:val="auto"/>
          <w:szCs w:val="21"/>
          <w:highlight w:val="none"/>
        </w:rPr>
        <w:t>日</w:t>
      </w:r>
      <w:r>
        <w:rPr>
          <w:rFonts w:hint="eastAsia" w:ascii="微软雅黑" w:hAnsi="微软雅黑" w:eastAsia="微软雅黑" w:cs="微软雅黑"/>
          <w:color w:val="auto"/>
          <w:szCs w:val="21"/>
          <w:highlight w:val="none"/>
          <w:lang w:val="en-US" w:eastAsia="zh-CN"/>
        </w:rPr>
        <w:t>09</w:t>
      </w:r>
      <w:r>
        <w:rPr>
          <w:rFonts w:hint="eastAsia" w:ascii="微软雅黑" w:hAnsi="微软雅黑" w:eastAsia="微软雅黑" w:cs="微软雅黑"/>
          <w:color w:val="auto"/>
          <w:szCs w:val="21"/>
          <w:highlight w:val="none"/>
        </w:rPr>
        <w:t>点</w:t>
      </w:r>
      <w:r>
        <w:rPr>
          <w:rFonts w:hint="eastAsia" w:ascii="微软雅黑" w:hAnsi="微软雅黑" w:eastAsia="微软雅黑" w:cs="微软雅黑"/>
          <w:color w:val="auto"/>
          <w:szCs w:val="21"/>
          <w:highlight w:val="none"/>
          <w:lang w:val="en-US" w:eastAsia="zh-CN"/>
        </w:rPr>
        <w:t>30</w:t>
      </w:r>
      <w:r>
        <w:rPr>
          <w:rFonts w:hint="eastAsia" w:ascii="微软雅黑" w:hAnsi="微软雅黑" w:eastAsia="微软雅黑" w:cs="微软雅黑"/>
          <w:color w:val="auto"/>
          <w:szCs w:val="21"/>
          <w:highlight w:val="none"/>
        </w:rPr>
        <w:t>分（北京时间）前提交响应文件。</w:t>
      </w:r>
    </w:p>
    <w:p>
      <w:pPr>
        <w:pStyle w:val="4"/>
        <w:spacing w:line="440" w:lineRule="exact"/>
        <w:jc w:val="both"/>
        <w:rPr>
          <w:rFonts w:hint="eastAsia" w:ascii="微软雅黑" w:hAnsi="微软雅黑" w:eastAsia="微软雅黑" w:cs="微软雅黑"/>
          <w:color w:val="auto"/>
          <w:sz w:val="21"/>
          <w:szCs w:val="21"/>
          <w:highlight w:val="none"/>
        </w:rPr>
      </w:pPr>
      <w:bookmarkStart w:id="0" w:name="_Toc28359012"/>
      <w:bookmarkStart w:id="1" w:name="_Toc22070"/>
      <w:bookmarkStart w:id="2" w:name="_Toc35393629"/>
      <w:bookmarkStart w:id="3" w:name="_Toc35393798"/>
      <w:bookmarkStart w:id="4" w:name="_Toc28359089"/>
      <w:r>
        <w:rPr>
          <w:rFonts w:hint="eastAsia" w:ascii="微软雅黑" w:hAnsi="微软雅黑" w:eastAsia="微软雅黑" w:cs="微软雅黑"/>
          <w:color w:val="auto"/>
          <w:sz w:val="21"/>
          <w:szCs w:val="21"/>
          <w:highlight w:val="none"/>
        </w:rPr>
        <w:t>一、项目基本情况</w:t>
      </w:r>
      <w:bookmarkEnd w:id="0"/>
      <w:bookmarkEnd w:id="1"/>
      <w:bookmarkEnd w:id="2"/>
      <w:bookmarkEnd w:id="3"/>
      <w:bookmarkEnd w:id="4"/>
    </w:p>
    <w:p>
      <w:pPr>
        <w:spacing w:line="44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项目编号：</w:t>
      </w:r>
      <w:r>
        <w:rPr>
          <w:rFonts w:hint="eastAsia" w:ascii="微软雅黑" w:hAnsi="微软雅黑" w:eastAsia="微软雅黑" w:cs="微软雅黑"/>
          <w:color w:val="auto"/>
          <w:szCs w:val="21"/>
          <w:highlight w:val="none"/>
          <w:lang w:eastAsia="zh-CN"/>
        </w:rPr>
        <w:t>JSHC-2022070468B3</w:t>
      </w:r>
    </w:p>
    <w:p>
      <w:pPr>
        <w:spacing w:line="440" w:lineRule="exact"/>
        <w:ind w:firstLine="420" w:firstLineChars="200"/>
        <w:rPr>
          <w:rFonts w:hint="default" w:ascii="微软雅黑" w:hAnsi="微软雅黑" w:eastAsia="微软雅黑" w:cs="微软雅黑"/>
          <w:color w:val="auto"/>
          <w:szCs w:val="21"/>
          <w:highlight w:val="none"/>
          <w:u w:val="single"/>
          <w:lang w:val="en-US" w:eastAsia="zh-CN"/>
        </w:rPr>
      </w:pPr>
      <w:r>
        <w:rPr>
          <w:rFonts w:hint="eastAsia" w:ascii="微软雅黑" w:hAnsi="微软雅黑" w:eastAsia="微软雅黑" w:cs="微软雅黑"/>
          <w:color w:val="auto"/>
          <w:szCs w:val="21"/>
          <w:highlight w:val="none"/>
        </w:rPr>
        <w:t>项目名称：</w:t>
      </w:r>
      <w:r>
        <w:rPr>
          <w:rFonts w:hint="eastAsia" w:ascii="微软雅黑" w:hAnsi="微软雅黑" w:cs="微软雅黑"/>
          <w:color w:val="auto"/>
          <w:szCs w:val="21"/>
          <w:highlight w:val="none"/>
          <w:lang w:eastAsia="zh-CN"/>
        </w:rPr>
        <w:t>南京医科大学危房检测鉴定项目</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采购方式：竞争性谈判</w:t>
      </w:r>
    </w:p>
    <w:p>
      <w:pPr>
        <w:spacing w:line="440" w:lineRule="exact"/>
        <w:ind w:firstLine="420" w:firstLineChars="200"/>
        <w:rPr>
          <w:rFonts w:hint="default" w:ascii="微软雅黑" w:hAnsi="微软雅黑" w:eastAsia="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项目总预算：</w:t>
      </w:r>
      <w:r>
        <w:rPr>
          <w:rFonts w:hint="eastAsia" w:ascii="微软雅黑" w:hAnsi="微软雅黑" w:eastAsia="微软雅黑" w:cs="微软雅黑"/>
          <w:color w:val="auto"/>
          <w:szCs w:val="21"/>
          <w:highlight w:val="none"/>
        </w:rPr>
        <w:t>人民币</w:t>
      </w:r>
      <w:r>
        <w:rPr>
          <w:rFonts w:hint="eastAsia" w:ascii="微软雅黑" w:hAnsi="微软雅黑" w:cs="微软雅黑"/>
          <w:color w:val="auto"/>
          <w:szCs w:val="21"/>
          <w:highlight w:val="none"/>
          <w:lang w:val="en-US" w:eastAsia="zh-CN"/>
        </w:rPr>
        <w:t>贰拾壹万捌仟元整（</w:t>
      </w:r>
      <w:r>
        <w:rPr>
          <w:rFonts w:hint="eastAsia" w:ascii="微软雅黑" w:hAnsi="微软雅黑" w:eastAsia="微软雅黑" w:cs="微软雅黑"/>
          <w:color w:val="auto"/>
          <w:highlight w:val="none"/>
          <w:lang w:val="en-US" w:eastAsia="zh-CN"/>
        </w:rPr>
        <w:t>¥</w:t>
      </w:r>
      <w:r>
        <w:rPr>
          <w:rFonts w:hint="eastAsia" w:ascii="微软雅黑" w:hAnsi="微软雅黑" w:cs="微软雅黑"/>
          <w:color w:val="auto"/>
          <w:highlight w:val="none"/>
          <w:lang w:val="en-US" w:eastAsia="zh-CN"/>
        </w:rPr>
        <w:t>218000.00元）</w:t>
      </w:r>
    </w:p>
    <w:p>
      <w:pPr>
        <w:spacing w:line="440" w:lineRule="exact"/>
        <w:ind w:firstLine="420" w:firstLineChars="200"/>
        <w:rPr>
          <w:rFonts w:hint="eastAsia" w:ascii="微软雅黑" w:hAnsi="微软雅黑" w:cs="微软雅黑"/>
          <w:color w:val="auto"/>
          <w:highlight w:val="none"/>
          <w:lang w:val="en-US" w:eastAsia="zh-CN"/>
        </w:rPr>
      </w:pPr>
      <w:r>
        <w:rPr>
          <w:rFonts w:hint="eastAsia" w:ascii="微软雅黑" w:hAnsi="微软雅黑" w:eastAsia="微软雅黑" w:cs="微软雅黑"/>
          <w:color w:val="auto"/>
          <w:szCs w:val="21"/>
          <w:highlight w:val="none"/>
        </w:rPr>
        <w:t>最高限价：人民币</w:t>
      </w:r>
      <w:r>
        <w:rPr>
          <w:rFonts w:hint="eastAsia" w:ascii="微软雅黑" w:hAnsi="微软雅黑" w:cs="微软雅黑"/>
          <w:color w:val="auto"/>
          <w:szCs w:val="21"/>
          <w:highlight w:val="none"/>
          <w:lang w:val="en-US" w:eastAsia="zh-CN"/>
        </w:rPr>
        <w:t>贰拾壹万捌仟元整（</w:t>
      </w:r>
      <w:r>
        <w:rPr>
          <w:rFonts w:hint="eastAsia" w:ascii="微软雅黑" w:hAnsi="微软雅黑" w:eastAsia="微软雅黑" w:cs="微软雅黑"/>
          <w:color w:val="auto"/>
          <w:highlight w:val="none"/>
          <w:lang w:val="en-US" w:eastAsia="zh-CN"/>
        </w:rPr>
        <w:t>¥</w:t>
      </w:r>
      <w:r>
        <w:rPr>
          <w:rFonts w:hint="eastAsia" w:ascii="微软雅黑" w:hAnsi="微软雅黑" w:cs="微软雅黑"/>
          <w:color w:val="auto"/>
          <w:highlight w:val="none"/>
          <w:lang w:val="en-US" w:eastAsia="zh-CN"/>
        </w:rPr>
        <w:t>218000.00元）</w:t>
      </w:r>
    </w:p>
    <w:p>
      <w:pPr>
        <w:spacing w:line="44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采购需求：</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cs="微软雅黑"/>
          <w:color w:val="auto"/>
          <w:szCs w:val="21"/>
          <w:highlight w:val="none"/>
          <w:lang w:eastAsia="zh-CN"/>
        </w:rPr>
        <w:t>南京医科大学危房检测鉴定项目</w:t>
      </w:r>
      <w:r>
        <w:rPr>
          <w:rFonts w:hint="eastAsia" w:ascii="微软雅黑" w:hAnsi="微软雅黑" w:eastAsia="微软雅黑" w:cs="微软雅黑"/>
          <w:color w:val="auto"/>
          <w:szCs w:val="21"/>
          <w:highlight w:val="none"/>
        </w:rPr>
        <w:t>，房屋总面积约</w:t>
      </w:r>
      <w:r>
        <w:rPr>
          <w:rFonts w:hint="eastAsia" w:ascii="微软雅黑" w:hAnsi="微软雅黑" w:cs="微软雅黑"/>
          <w:color w:val="auto"/>
          <w:szCs w:val="21"/>
          <w:highlight w:val="none"/>
          <w:lang w:val="en-US" w:eastAsia="zh-CN"/>
        </w:rPr>
        <w:t>7274.25</w:t>
      </w:r>
      <w:r>
        <w:rPr>
          <w:rFonts w:hint="eastAsia" w:ascii="微软雅黑" w:hAnsi="微软雅黑" w:eastAsia="微软雅黑" w:cs="微软雅黑"/>
          <w:color w:val="auto"/>
          <w:szCs w:val="21"/>
          <w:highlight w:val="none"/>
        </w:rPr>
        <w:t>㎡</w:t>
      </w:r>
      <w:r>
        <w:rPr>
          <w:rFonts w:hint="eastAsia" w:ascii="微软雅黑" w:hAnsi="微软雅黑" w:cs="微软雅黑"/>
          <w:color w:val="auto"/>
          <w:szCs w:val="21"/>
          <w:highlight w:val="none"/>
          <w:lang w:eastAsia="zh-CN"/>
        </w:rPr>
        <w:t>。</w:t>
      </w:r>
      <w:r>
        <w:rPr>
          <w:rFonts w:hint="eastAsia" w:ascii="微软雅黑" w:hAnsi="微软雅黑" w:eastAsia="微软雅黑" w:cs="微软雅黑"/>
          <w:color w:val="auto"/>
          <w:szCs w:val="21"/>
          <w:highlight w:val="none"/>
        </w:rPr>
        <w:t>详见采购文件</w:t>
      </w:r>
      <w:r>
        <w:rPr>
          <w:rFonts w:hint="eastAsia" w:ascii="微软雅黑" w:hAnsi="微软雅黑" w:cs="微软雅黑"/>
          <w:color w:val="auto"/>
          <w:szCs w:val="21"/>
          <w:highlight w:val="none"/>
          <w:lang w:eastAsia="zh-CN"/>
        </w:rPr>
        <w:t>。</w:t>
      </w:r>
    </w:p>
    <w:p>
      <w:pPr>
        <w:spacing w:line="440" w:lineRule="exact"/>
        <w:ind w:firstLine="420" w:firstLineChars="200"/>
        <w:rPr>
          <w:rFonts w:hint="eastAsia" w:ascii="微软雅黑" w:hAnsi="微软雅黑" w:eastAsia="微软雅黑" w:cs="微软雅黑"/>
          <w:color w:val="auto"/>
          <w:szCs w:val="21"/>
          <w:highlight w:val="none"/>
          <w:u w:val="single"/>
          <w:lang w:val="en-US"/>
        </w:rPr>
      </w:pPr>
      <w:r>
        <w:rPr>
          <w:rFonts w:hint="eastAsia" w:ascii="微软雅黑" w:hAnsi="微软雅黑" w:eastAsia="微软雅黑" w:cs="微软雅黑"/>
          <w:color w:val="auto"/>
          <w:szCs w:val="21"/>
          <w:highlight w:val="none"/>
        </w:rPr>
        <w:t>合同履行期限：</w:t>
      </w:r>
      <w:r>
        <w:rPr>
          <w:rFonts w:hint="eastAsia" w:ascii="微软雅黑" w:hAnsi="微软雅黑" w:eastAsia="微软雅黑" w:cs="微软雅黑"/>
          <w:color w:val="auto"/>
          <w:szCs w:val="21"/>
          <w:highlight w:val="none"/>
          <w:lang w:val="en-US" w:eastAsia="zh-CN"/>
        </w:rPr>
        <w:t>详见采购文件</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本项目不接受联合体</w:t>
      </w:r>
      <w:r>
        <w:rPr>
          <w:rFonts w:hint="eastAsia" w:ascii="微软雅黑" w:hAnsi="微软雅黑" w:eastAsia="微软雅黑" w:cs="微软雅黑"/>
          <w:color w:val="auto"/>
          <w:szCs w:val="21"/>
          <w:highlight w:val="none"/>
          <w:lang w:val="en-US" w:eastAsia="zh-CN"/>
        </w:rPr>
        <w:t>谈判</w:t>
      </w:r>
      <w:r>
        <w:rPr>
          <w:rFonts w:hint="eastAsia" w:ascii="微软雅黑" w:hAnsi="微软雅黑" w:eastAsia="微软雅黑" w:cs="微软雅黑"/>
          <w:color w:val="auto"/>
          <w:szCs w:val="21"/>
          <w:highlight w:val="none"/>
        </w:rPr>
        <w:t>。</w:t>
      </w:r>
    </w:p>
    <w:p>
      <w:pPr>
        <w:pStyle w:val="4"/>
        <w:spacing w:line="440" w:lineRule="exact"/>
        <w:jc w:val="both"/>
        <w:rPr>
          <w:rFonts w:hint="eastAsia" w:ascii="微软雅黑" w:hAnsi="微软雅黑" w:eastAsia="微软雅黑" w:cs="微软雅黑"/>
          <w:color w:val="auto"/>
          <w:sz w:val="21"/>
          <w:szCs w:val="21"/>
          <w:highlight w:val="none"/>
        </w:rPr>
      </w:pPr>
      <w:bookmarkStart w:id="5" w:name="_Toc35393630"/>
      <w:bookmarkStart w:id="6" w:name="_Toc28359090"/>
      <w:bookmarkStart w:id="7" w:name="_Toc28359013"/>
      <w:bookmarkStart w:id="8" w:name="_Toc17885"/>
      <w:bookmarkStart w:id="9" w:name="_Toc35393799"/>
      <w:r>
        <w:rPr>
          <w:rFonts w:hint="eastAsia" w:ascii="微软雅黑" w:hAnsi="微软雅黑" w:eastAsia="微软雅黑" w:cs="微软雅黑"/>
          <w:color w:val="auto"/>
          <w:sz w:val="21"/>
          <w:szCs w:val="21"/>
          <w:highlight w:val="none"/>
        </w:rPr>
        <w:t>二、申请人的资格要求</w:t>
      </w:r>
      <w:bookmarkEnd w:id="5"/>
      <w:bookmarkEnd w:id="6"/>
      <w:bookmarkEnd w:id="7"/>
      <w:bookmarkEnd w:id="8"/>
      <w:bookmarkEnd w:id="9"/>
    </w:p>
    <w:p>
      <w:pPr>
        <w:spacing w:line="440" w:lineRule="exact"/>
        <w:ind w:firstLine="420" w:firstLineChars="200"/>
        <w:rPr>
          <w:rFonts w:hint="eastAsia" w:ascii="微软雅黑" w:hAnsi="微软雅黑" w:eastAsia="微软雅黑" w:cs="微软雅黑"/>
          <w:szCs w:val="21"/>
          <w:highlight w:val="none"/>
        </w:rPr>
      </w:pPr>
      <w:bookmarkStart w:id="10" w:name="_Toc28359014"/>
      <w:bookmarkStart w:id="11" w:name="_Toc28359091"/>
      <w:r>
        <w:rPr>
          <w:rFonts w:hint="eastAsia" w:ascii="微软雅黑" w:hAnsi="微软雅黑" w:eastAsia="微软雅黑" w:cs="微软雅黑"/>
          <w:szCs w:val="21"/>
          <w:highlight w:val="none"/>
        </w:rPr>
        <w:t>2.1 参加本次采购的供应商应具备以下条件：</w:t>
      </w:r>
    </w:p>
    <w:p>
      <w:pPr>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2.1.1具有独立承担民事责任的能力（提供法人或者其他组织的营业执照复印件）；</w:t>
      </w:r>
    </w:p>
    <w:p>
      <w:pPr>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2.1.2具有良好的商业信誉和健全的财务会计制度（提供参加本次采购活动202</w:t>
      </w:r>
      <w:r>
        <w:rPr>
          <w:rFonts w:hint="eastAsia" w:ascii="微软雅黑" w:hAnsi="微软雅黑" w:eastAsia="微软雅黑" w:cs="微软雅黑"/>
          <w:szCs w:val="21"/>
          <w:highlight w:val="none"/>
          <w:lang w:val="en-US" w:eastAsia="zh-CN"/>
        </w:rPr>
        <w:t>1</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lang w:val="en-US" w:eastAsia="zh-CN"/>
        </w:rPr>
        <w:t>7</w:t>
      </w:r>
      <w:r>
        <w:rPr>
          <w:rFonts w:hint="eastAsia" w:ascii="微软雅黑" w:hAnsi="微软雅黑" w:eastAsia="微软雅黑" w:cs="微软雅黑"/>
          <w:szCs w:val="21"/>
          <w:highlight w:val="none"/>
        </w:rPr>
        <w:t>月至</w:t>
      </w:r>
      <w:r>
        <w:rPr>
          <w:rFonts w:hint="eastAsia" w:ascii="微软雅黑" w:hAnsi="微软雅黑" w:eastAsia="微软雅黑" w:cs="微软雅黑"/>
          <w:szCs w:val="21"/>
          <w:highlight w:val="none"/>
          <w:lang w:val="en-US" w:eastAsia="zh-CN"/>
        </w:rPr>
        <w:t>今</w:t>
      </w:r>
      <w:r>
        <w:rPr>
          <w:rFonts w:hint="eastAsia" w:ascii="微软雅黑" w:hAnsi="微软雅黑" w:eastAsia="微软雅黑" w:cs="微软雅黑"/>
          <w:szCs w:val="21"/>
          <w:highlight w:val="none"/>
        </w:rPr>
        <w:t>任一月份的资产负债表和利润表或2020</w:t>
      </w:r>
      <w:r>
        <w:rPr>
          <w:rFonts w:hint="eastAsia" w:ascii="微软雅黑" w:hAnsi="微软雅黑" w:eastAsia="微软雅黑" w:cs="微软雅黑"/>
          <w:szCs w:val="21"/>
          <w:highlight w:val="none"/>
          <w:lang w:val="en-US" w:eastAsia="zh-CN"/>
        </w:rPr>
        <w:t>/2021</w:t>
      </w:r>
      <w:r>
        <w:rPr>
          <w:rFonts w:hint="eastAsia" w:ascii="微软雅黑" w:hAnsi="微软雅黑" w:eastAsia="微软雅黑" w:cs="微软雅黑"/>
          <w:szCs w:val="21"/>
          <w:highlight w:val="none"/>
        </w:rPr>
        <w:t>年度经审计的财务报告，或银行出具的资信证明，或财政部门认可的专业担保机构出具的担保函；</w:t>
      </w:r>
    </w:p>
    <w:p>
      <w:pPr>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（法人或者其他组织成立未满一年的可以不提供）</w:t>
      </w:r>
    </w:p>
    <w:p>
      <w:pPr>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2.1.3具有履行合同所必需的设备和专业技术能力（根据项目需求提供履行合同所必需的设备和专业技术能力的证明材料或承诺函）； </w:t>
      </w:r>
    </w:p>
    <w:p>
      <w:pPr>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2.1.4有依法缴纳税收和社会保障资金的良好记录（提供参加本次采购活动前202</w:t>
      </w:r>
      <w:r>
        <w:rPr>
          <w:rFonts w:hint="eastAsia" w:ascii="微软雅黑" w:hAnsi="微软雅黑" w:eastAsia="微软雅黑" w:cs="微软雅黑"/>
          <w:szCs w:val="21"/>
          <w:highlight w:val="none"/>
          <w:lang w:val="en-US" w:eastAsia="zh-CN"/>
        </w:rPr>
        <w:t>1</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lang w:val="en-US" w:eastAsia="zh-CN"/>
        </w:rPr>
        <w:t>7月</w:t>
      </w:r>
      <w:r>
        <w:rPr>
          <w:rFonts w:hint="eastAsia" w:ascii="微软雅黑" w:hAnsi="微软雅黑" w:eastAsia="微软雅黑" w:cs="微软雅黑"/>
          <w:szCs w:val="21"/>
          <w:highlight w:val="none"/>
          <w:lang w:eastAsia="zh-CN"/>
        </w:rPr>
        <w:t>至今</w:t>
      </w:r>
      <w:r>
        <w:rPr>
          <w:rFonts w:hint="eastAsia" w:ascii="微软雅黑" w:hAnsi="微软雅黑" w:eastAsia="微软雅黑" w:cs="微软雅黑"/>
          <w:szCs w:val="21"/>
          <w:highlight w:val="none"/>
        </w:rPr>
        <w:t>任一月份依法缴纳税收的凭据，以及缴纳社会保险的凭据（专用收据或社会保险的凭据。依法免税或不需要缴纳社会保障资金的供应商，应提供相应文件证明）；</w:t>
      </w:r>
    </w:p>
    <w:p>
      <w:pPr>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2.1.5参加本次采购活动201</w:t>
      </w:r>
      <w:r>
        <w:rPr>
          <w:rFonts w:hint="eastAsia" w:ascii="微软雅黑" w:hAnsi="微软雅黑" w:eastAsia="微软雅黑" w:cs="微软雅黑"/>
          <w:szCs w:val="21"/>
          <w:highlight w:val="none"/>
          <w:lang w:val="en-US" w:eastAsia="zh-CN"/>
        </w:rPr>
        <w:t>9</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lang w:val="en-US" w:eastAsia="zh-CN"/>
        </w:rPr>
        <w:t>7</w:t>
      </w:r>
      <w:r>
        <w:rPr>
          <w:rFonts w:hint="eastAsia" w:ascii="微软雅黑" w:hAnsi="微软雅黑" w:eastAsia="微软雅黑" w:cs="微软雅黑"/>
          <w:szCs w:val="21"/>
          <w:highlight w:val="none"/>
        </w:rPr>
        <w:t>月</w:t>
      </w:r>
      <w:r>
        <w:rPr>
          <w:rFonts w:hint="eastAsia" w:ascii="微软雅黑" w:hAnsi="微软雅黑" w:cs="微软雅黑"/>
          <w:szCs w:val="21"/>
          <w:highlight w:val="none"/>
          <w:lang w:val="en-US" w:eastAsia="zh-CN"/>
        </w:rPr>
        <w:t>0</w:t>
      </w:r>
      <w:r>
        <w:rPr>
          <w:rFonts w:hint="eastAsia" w:ascii="微软雅黑" w:hAnsi="微软雅黑" w:eastAsia="微软雅黑" w:cs="微软雅黑"/>
          <w:szCs w:val="21"/>
          <w:highlight w:val="none"/>
        </w:rPr>
        <w:t>1日至</w:t>
      </w:r>
      <w:r>
        <w:rPr>
          <w:rFonts w:hint="eastAsia" w:ascii="微软雅黑" w:hAnsi="微软雅黑" w:cs="微软雅黑"/>
          <w:szCs w:val="21"/>
          <w:highlight w:val="none"/>
          <w:lang w:val="en-US" w:eastAsia="zh-CN"/>
        </w:rPr>
        <w:t>响应截止时间</w:t>
      </w:r>
      <w:r>
        <w:rPr>
          <w:rFonts w:hint="eastAsia" w:ascii="微软雅黑" w:hAnsi="微软雅黑" w:eastAsia="微软雅黑" w:cs="微软雅黑"/>
          <w:szCs w:val="21"/>
          <w:highlight w:val="none"/>
        </w:rPr>
        <w:t>，在经营活动中没有重大违法记录（提供参加本次采购活动前3年内在经营活动中没有重大违法记录的书面声明）；</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szCs w:val="21"/>
          <w:highlight w:val="none"/>
        </w:rPr>
        <w:t>2.1.6供应商须提供法定代表人授权书原件、法定代表人身份证复印件、授权代表身份证复印件（如果是法定代表人直接参与谈判的可以不提供授权书）。</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 采购人根据采购项目的特殊要求规定的特定条件：</w:t>
      </w:r>
    </w:p>
    <w:p>
      <w:pPr>
        <w:spacing w:line="440" w:lineRule="exact"/>
        <w:ind w:firstLine="420" w:firstLineChars="200"/>
        <w:rPr>
          <w:rFonts w:hint="default" w:ascii="微软雅黑" w:hAnsi="微软雅黑" w:eastAsia="微软雅黑" w:cs="微软雅黑"/>
          <w:color w:val="auto"/>
          <w:szCs w:val="21"/>
          <w:highlight w:val="none"/>
          <w:lang w:val="en-US" w:eastAsia="zh-CN"/>
        </w:rPr>
      </w:pPr>
      <w:r>
        <w:rPr>
          <w:rFonts w:hint="default" w:ascii="Calibri" w:hAnsi="Calibri" w:cs="Calibri"/>
          <w:color w:val="auto"/>
          <w:szCs w:val="21"/>
          <w:highlight w:val="none"/>
          <w:lang w:val="en-US" w:eastAsia="zh-CN"/>
        </w:rPr>
        <w:t>①</w:t>
      </w:r>
      <w:r>
        <w:rPr>
          <w:rFonts w:hint="eastAsia" w:ascii="微软雅黑" w:hAnsi="微软雅黑" w:cs="微软雅黑"/>
          <w:color w:val="auto"/>
          <w:szCs w:val="21"/>
          <w:highlight w:val="none"/>
          <w:lang w:val="en-US" w:eastAsia="zh-CN"/>
        </w:rPr>
        <w:t>具备建设行政主管部门颁发的有效的《建设工程质量检测机构资质证书》（核定项目至少包含见证取样检测、主体结构现场检测）。（提供有效的证书复印件加盖公章）</w:t>
      </w:r>
      <w:r>
        <w:rPr>
          <w:rFonts w:hint="eastAsia" w:ascii="微软雅黑" w:hAnsi="微软雅黑" w:eastAsia="微软雅黑" w:cs="微软雅黑"/>
          <w:color w:val="auto"/>
          <w:szCs w:val="21"/>
          <w:highlight w:val="none"/>
          <w:lang w:val="en-US" w:eastAsia="zh-CN"/>
        </w:rPr>
        <w:t>；</w:t>
      </w:r>
    </w:p>
    <w:p>
      <w:pPr>
        <w:spacing w:line="440" w:lineRule="exact"/>
        <w:ind w:firstLine="420" w:firstLineChars="200"/>
        <w:rPr>
          <w:rFonts w:hint="eastAsia" w:ascii="微软雅黑" w:hAnsi="微软雅黑" w:eastAsia="微软雅黑" w:cs="微软雅黑"/>
          <w:color w:val="auto"/>
          <w:szCs w:val="21"/>
          <w:highlight w:val="none"/>
          <w:lang w:val="en-US" w:eastAsia="zh-CN"/>
        </w:rPr>
      </w:pPr>
      <w:r>
        <w:rPr>
          <w:rFonts w:hint="default" w:ascii="Calibri" w:hAnsi="Calibri" w:cs="Calibri"/>
          <w:color w:val="auto"/>
          <w:lang w:eastAsia="zh-CN"/>
        </w:rPr>
        <w:t>②</w:t>
      </w:r>
      <w:r>
        <w:rPr>
          <w:rFonts w:hint="eastAsia" w:cs="Calibri"/>
          <w:color w:val="auto"/>
          <w:lang w:val="en-US" w:eastAsia="zh-CN"/>
        </w:rPr>
        <w:t>响应供应商</w:t>
      </w:r>
      <w:r>
        <w:rPr>
          <w:rFonts w:hint="eastAsia" w:ascii="微软雅黑" w:hAnsi="微软雅黑" w:eastAsia="微软雅黑" w:cs="微软雅黑"/>
          <w:color w:val="auto"/>
          <w:szCs w:val="21"/>
          <w:highlight w:val="none"/>
          <w:lang w:val="en-US" w:eastAsia="zh-CN"/>
        </w:rPr>
        <w:t>拟派出的项目负责人具备《建设工程质量检测人员</w:t>
      </w:r>
      <w:r>
        <w:rPr>
          <w:rFonts w:hint="eastAsia" w:ascii="微软雅黑" w:hAnsi="微软雅黑" w:cs="微软雅黑"/>
          <w:color w:val="auto"/>
          <w:szCs w:val="21"/>
          <w:highlight w:val="none"/>
          <w:lang w:val="en-US" w:eastAsia="zh-CN"/>
        </w:rPr>
        <w:t>考核</w:t>
      </w:r>
      <w:r>
        <w:rPr>
          <w:rFonts w:hint="eastAsia" w:ascii="微软雅黑" w:hAnsi="微软雅黑" w:eastAsia="微软雅黑" w:cs="微软雅黑"/>
          <w:color w:val="auto"/>
          <w:szCs w:val="21"/>
          <w:highlight w:val="none"/>
          <w:lang w:val="en-US" w:eastAsia="zh-CN"/>
        </w:rPr>
        <w:t>合格证》</w:t>
      </w:r>
      <w:r>
        <w:rPr>
          <w:rFonts w:hint="eastAsia" w:ascii="微软雅黑" w:hAnsi="微软雅黑" w:cs="微软雅黑"/>
          <w:color w:val="auto"/>
          <w:szCs w:val="21"/>
          <w:highlight w:val="none"/>
          <w:lang w:val="en-US" w:eastAsia="zh-CN"/>
        </w:rPr>
        <w:t>且</w:t>
      </w:r>
      <w:r>
        <w:rPr>
          <w:rFonts w:hint="eastAsia" w:ascii="微软雅黑" w:hAnsi="微软雅黑" w:eastAsia="微软雅黑" w:cs="微软雅黑"/>
          <w:color w:val="auto"/>
          <w:szCs w:val="21"/>
          <w:highlight w:val="none"/>
          <w:lang w:val="en-US" w:eastAsia="zh-CN"/>
        </w:rPr>
        <w:t>必须为</w:t>
      </w:r>
      <w:r>
        <w:rPr>
          <w:rFonts w:hint="eastAsia" w:ascii="微软雅黑" w:hAnsi="微软雅黑" w:cs="微软雅黑"/>
          <w:color w:val="auto"/>
          <w:szCs w:val="21"/>
          <w:highlight w:val="none"/>
          <w:lang w:val="en-US" w:eastAsia="zh-CN"/>
        </w:rPr>
        <w:t>响应单位</w:t>
      </w:r>
      <w:r>
        <w:rPr>
          <w:rFonts w:hint="eastAsia" w:ascii="微软雅黑" w:hAnsi="微软雅黑" w:eastAsia="微软雅黑" w:cs="微软雅黑"/>
          <w:color w:val="auto"/>
          <w:szCs w:val="21"/>
          <w:highlight w:val="none"/>
          <w:lang w:val="en-US" w:eastAsia="zh-CN"/>
        </w:rPr>
        <w:t>正式人员（提供社保机构出具的连续6个月及以上（202</w:t>
      </w:r>
      <w:r>
        <w:rPr>
          <w:rFonts w:hint="eastAsia" w:ascii="微软雅黑" w:hAnsi="微软雅黑" w:cs="微软雅黑"/>
          <w:color w:val="auto"/>
          <w:szCs w:val="21"/>
          <w:highlight w:val="none"/>
          <w:lang w:val="en-US" w:eastAsia="zh-CN"/>
        </w:rPr>
        <w:t>2</w:t>
      </w:r>
      <w:r>
        <w:rPr>
          <w:rFonts w:hint="eastAsia" w:ascii="微软雅黑" w:hAnsi="微软雅黑" w:eastAsia="微软雅黑" w:cs="微软雅黑"/>
          <w:color w:val="auto"/>
          <w:szCs w:val="21"/>
          <w:highlight w:val="none"/>
          <w:lang w:val="en-US" w:eastAsia="zh-CN"/>
        </w:rPr>
        <w:t>年</w:t>
      </w:r>
      <w:r>
        <w:rPr>
          <w:rFonts w:hint="eastAsia" w:ascii="微软雅黑" w:hAnsi="微软雅黑" w:cs="微软雅黑"/>
          <w:color w:val="auto"/>
          <w:szCs w:val="21"/>
          <w:highlight w:val="none"/>
          <w:lang w:val="en-US" w:eastAsia="zh-CN"/>
        </w:rPr>
        <w:t>01</w:t>
      </w:r>
      <w:r>
        <w:rPr>
          <w:rFonts w:hint="eastAsia" w:ascii="微软雅黑" w:hAnsi="微软雅黑" w:eastAsia="微软雅黑" w:cs="微软雅黑"/>
          <w:color w:val="auto"/>
          <w:szCs w:val="21"/>
          <w:highlight w:val="none"/>
          <w:lang w:val="en-US" w:eastAsia="zh-CN"/>
        </w:rPr>
        <w:t>月-202</w:t>
      </w:r>
      <w:r>
        <w:rPr>
          <w:rFonts w:hint="eastAsia" w:ascii="微软雅黑" w:hAnsi="微软雅黑" w:cs="微软雅黑"/>
          <w:color w:val="auto"/>
          <w:szCs w:val="21"/>
          <w:highlight w:val="none"/>
          <w:lang w:val="en-US" w:eastAsia="zh-CN"/>
        </w:rPr>
        <w:t>2</w:t>
      </w:r>
      <w:r>
        <w:rPr>
          <w:rFonts w:hint="eastAsia" w:ascii="微软雅黑" w:hAnsi="微软雅黑" w:eastAsia="微软雅黑" w:cs="微软雅黑"/>
          <w:color w:val="auto"/>
          <w:szCs w:val="21"/>
          <w:highlight w:val="none"/>
          <w:lang w:val="en-US" w:eastAsia="zh-CN"/>
        </w:rPr>
        <w:t>年</w:t>
      </w:r>
      <w:r>
        <w:rPr>
          <w:rFonts w:hint="eastAsia" w:ascii="微软雅黑" w:hAnsi="微软雅黑" w:cs="微软雅黑"/>
          <w:color w:val="auto"/>
          <w:szCs w:val="21"/>
          <w:highlight w:val="none"/>
          <w:lang w:val="en-US" w:eastAsia="zh-CN"/>
        </w:rPr>
        <w:t>7</w:t>
      </w:r>
      <w:r>
        <w:rPr>
          <w:rFonts w:hint="eastAsia" w:ascii="微软雅黑" w:hAnsi="微软雅黑" w:eastAsia="微软雅黑" w:cs="微软雅黑"/>
          <w:color w:val="auto"/>
          <w:szCs w:val="21"/>
          <w:highlight w:val="none"/>
          <w:lang w:val="en-US" w:eastAsia="zh-CN"/>
        </w:rPr>
        <w:t>月）</w:t>
      </w:r>
      <w:r>
        <w:rPr>
          <w:rFonts w:hint="eastAsia" w:ascii="微软雅黑" w:hAnsi="微软雅黑" w:cs="微软雅黑"/>
          <w:color w:val="auto"/>
          <w:szCs w:val="21"/>
          <w:highlight w:val="none"/>
          <w:lang w:val="en-US" w:eastAsia="zh-CN"/>
        </w:rPr>
        <w:t>由响应单位依法</w:t>
      </w:r>
      <w:r>
        <w:rPr>
          <w:rFonts w:hint="eastAsia" w:ascii="微软雅黑" w:hAnsi="微软雅黑" w:eastAsia="微软雅黑" w:cs="微软雅黑"/>
          <w:color w:val="auto"/>
          <w:szCs w:val="21"/>
          <w:highlight w:val="none"/>
          <w:lang w:val="en-US" w:eastAsia="zh-CN"/>
        </w:rPr>
        <w:t>为其缴纳</w:t>
      </w:r>
      <w:r>
        <w:rPr>
          <w:rFonts w:hint="eastAsia" w:ascii="微软雅黑" w:hAnsi="微软雅黑" w:cs="微软雅黑"/>
          <w:color w:val="auto"/>
          <w:szCs w:val="21"/>
          <w:highlight w:val="none"/>
          <w:lang w:val="en-US" w:eastAsia="zh-CN"/>
        </w:rPr>
        <w:t>社保的</w:t>
      </w:r>
      <w:r>
        <w:rPr>
          <w:rFonts w:hint="eastAsia" w:ascii="微软雅黑" w:hAnsi="微软雅黑" w:eastAsia="微软雅黑" w:cs="微软雅黑"/>
          <w:color w:val="auto"/>
          <w:szCs w:val="21"/>
          <w:highlight w:val="none"/>
          <w:lang w:val="en-US" w:eastAsia="zh-CN"/>
        </w:rPr>
        <w:t>证明材料</w:t>
      </w:r>
      <w:r>
        <w:rPr>
          <w:rFonts w:hint="eastAsia" w:ascii="微软雅黑" w:hAnsi="微软雅黑" w:cs="微软雅黑"/>
          <w:color w:val="auto"/>
          <w:szCs w:val="21"/>
          <w:highlight w:val="none"/>
          <w:lang w:val="en-US" w:eastAsia="zh-CN"/>
        </w:rPr>
        <w:t>并加盖公章</w:t>
      </w:r>
      <w:r>
        <w:rPr>
          <w:rFonts w:hint="eastAsia" w:ascii="微软雅黑" w:hAnsi="微软雅黑" w:eastAsia="微软雅黑" w:cs="微软雅黑"/>
          <w:color w:val="auto"/>
          <w:szCs w:val="21"/>
          <w:highlight w:val="none"/>
          <w:lang w:val="en-US" w:eastAsia="zh-CN"/>
        </w:rPr>
        <w:t>；</w:t>
      </w:r>
    </w:p>
    <w:p>
      <w:pPr>
        <w:pStyle w:val="5"/>
        <w:spacing w:line="420" w:lineRule="exact"/>
        <w:ind w:left="0" w:leftChars="0" w:firstLine="0" w:firstLineChars="0"/>
        <w:rPr>
          <w:rFonts w:hint="eastAsia" w:ascii="微软雅黑" w:hAnsi="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以上特定资格要求涉及证书的需</w:t>
      </w:r>
      <w:r>
        <w:rPr>
          <w:rFonts w:hint="eastAsia" w:ascii="微软雅黑" w:hAnsi="微软雅黑" w:eastAsia="微软雅黑" w:cs="微软雅黑"/>
          <w:color w:val="auto"/>
          <w:szCs w:val="21"/>
          <w:highlight w:val="none"/>
          <w:lang w:val="en-US" w:eastAsia="zh-CN"/>
        </w:rPr>
        <w:t>提供有效的证书复印件加盖公章</w:t>
      </w:r>
      <w:r>
        <w:rPr>
          <w:rFonts w:hint="eastAsia" w:ascii="微软雅黑" w:hAnsi="微软雅黑" w:cs="微软雅黑"/>
          <w:color w:val="auto"/>
          <w:szCs w:val="21"/>
          <w:highlight w:val="none"/>
          <w:lang w:val="en-US" w:eastAsia="zh-CN"/>
        </w:rPr>
        <w:t>。</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本次谈判不接受联合体谈判；</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 xml:space="preserve">4 </w:t>
      </w:r>
      <w:r>
        <w:rPr>
          <w:rFonts w:hint="eastAsia" w:ascii="微软雅黑" w:hAnsi="微软雅黑" w:eastAsia="微软雅黑" w:cs="微软雅黑"/>
          <w:color w:val="auto"/>
          <w:szCs w:val="21"/>
          <w:highlight w:val="none"/>
        </w:rPr>
        <w:t>拒绝下述供应商参加本次采购活动:</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.1为采购项目提供整体设计、规范编制或者项目管理、监理、检测等服务的；</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.2供应商单位负责人为同一人或者存在直接控股、管理关系的不同供应商，不得参加同一合同项下的采购活动；</w:t>
      </w:r>
    </w:p>
    <w:p>
      <w:pPr>
        <w:spacing w:line="440" w:lineRule="exact"/>
        <w:ind w:firstLine="420" w:firstLineChars="200"/>
        <w:rPr>
          <w:rFonts w:hint="eastAsia" w:ascii="微软雅黑" w:hAnsi="微软雅黑" w:eastAsia="微软雅黑" w:cs="微软雅黑"/>
          <w:color w:val="auto"/>
          <w:szCs w:val="21"/>
          <w:highlight w:val="none"/>
          <w:u w:val="single"/>
          <w:lang w:val="en-US" w:eastAsia="zh-CN"/>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.3</w:t>
      </w:r>
      <w:r>
        <w:rPr>
          <w:rFonts w:hint="eastAsia" w:ascii="微软雅黑" w:hAnsi="微软雅黑" w:cs="微软雅黑"/>
          <w:color w:val="auto"/>
          <w:szCs w:val="21"/>
          <w:highlight w:val="none"/>
          <w:lang w:val="en-US" w:eastAsia="zh-CN"/>
        </w:rPr>
        <w:t>被</w:t>
      </w:r>
      <w:r>
        <w:rPr>
          <w:rFonts w:hint="eastAsia" w:ascii="微软雅黑" w:hAnsi="微软雅黑" w:eastAsia="微软雅黑" w:cs="微软雅黑"/>
          <w:color w:val="auto"/>
          <w:szCs w:val="21"/>
          <w:highlight w:val="none"/>
        </w:rPr>
        <w:t>（“信用中国”网站www.creditchina.gov.cn或“信用江苏”http://credit.jiangsu.gov.cn/）或中国政府采购网www.ccgp.gov.cn列入失信被执行主体、重大税收违法案件当事主体、采购严重违法失信行为当事主体等严重失信记录名单</w:t>
      </w:r>
      <w:r>
        <w:rPr>
          <w:rFonts w:hint="eastAsia" w:ascii="微软雅黑" w:hAnsi="微软雅黑" w:cs="微软雅黑"/>
          <w:color w:val="auto"/>
          <w:szCs w:val="21"/>
          <w:highlight w:val="none"/>
          <w:lang w:val="en-US" w:eastAsia="zh-CN"/>
        </w:rPr>
        <w:t>的。</w:t>
      </w:r>
    </w:p>
    <w:p>
      <w:pPr>
        <w:pStyle w:val="4"/>
        <w:spacing w:line="440" w:lineRule="exact"/>
        <w:jc w:val="both"/>
        <w:rPr>
          <w:rFonts w:hint="eastAsia" w:ascii="微软雅黑" w:hAnsi="微软雅黑" w:eastAsia="微软雅黑" w:cs="微软雅黑"/>
          <w:color w:val="auto"/>
          <w:sz w:val="21"/>
          <w:szCs w:val="21"/>
          <w:highlight w:val="none"/>
        </w:rPr>
      </w:pPr>
      <w:bookmarkStart w:id="12" w:name="_Toc35393631"/>
      <w:bookmarkStart w:id="13" w:name="_Toc35393800"/>
      <w:bookmarkStart w:id="14" w:name="_Toc6177"/>
      <w:r>
        <w:rPr>
          <w:rFonts w:hint="eastAsia" w:ascii="微软雅黑" w:hAnsi="微软雅黑" w:eastAsia="微软雅黑" w:cs="微软雅黑"/>
          <w:color w:val="auto"/>
          <w:sz w:val="21"/>
          <w:szCs w:val="21"/>
          <w:highlight w:val="none"/>
        </w:rPr>
        <w:t>三、获取采购文件</w:t>
      </w:r>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highlight w:val="none"/>
        </w:rPr>
      </w:pPr>
      <w:bookmarkStart w:id="15" w:name="_Toc35393802"/>
      <w:bookmarkStart w:id="16" w:name="_Toc28359093"/>
      <w:bookmarkStart w:id="17" w:name="_Toc35393633"/>
      <w:bookmarkStart w:id="18" w:name="_Toc28359016"/>
      <w:r>
        <w:rPr>
          <w:rFonts w:hint="eastAsia" w:ascii="微软雅黑" w:hAnsi="微软雅黑" w:eastAsia="微软雅黑" w:cs="微软雅黑"/>
          <w:color w:val="auto"/>
          <w:highlight w:val="none"/>
        </w:rPr>
        <w:t>时间：202</w:t>
      </w: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lang w:val="en-US" w:eastAsia="zh-CN"/>
        </w:rPr>
        <w:t>7</w:t>
      </w:r>
      <w:r>
        <w:rPr>
          <w:rFonts w:hint="eastAsia" w:ascii="微软雅黑" w:hAnsi="微软雅黑" w:eastAsia="微软雅黑" w:cs="微软雅黑"/>
          <w:color w:val="auto"/>
          <w:highlight w:val="none"/>
        </w:rPr>
        <w:t>月</w:t>
      </w:r>
      <w:r>
        <w:rPr>
          <w:rFonts w:hint="eastAsia" w:ascii="微软雅黑" w:hAnsi="微软雅黑" w:cs="微软雅黑"/>
          <w:color w:val="auto"/>
          <w:highlight w:val="none"/>
          <w:lang w:val="en-US" w:eastAsia="zh-CN"/>
        </w:rPr>
        <w:t>26</w:t>
      </w:r>
      <w:r>
        <w:rPr>
          <w:rFonts w:hint="eastAsia" w:ascii="微软雅黑" w:hAnsi="微软雅黑" w:eastAsia="微软雅黑" w:cs="微软雅黑"/>
          <w:color w:val="auto"/>
          <w:highlight w:val="none"/>
        </w:rPr>
        <w:t>日 至202</w:t>
      </w: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lang w:val="en-US" w:eastAsia="zh-CN"/>
        </w:rPr>
        <w:t>7</w:t>
      </w:r>
      <w:r>
        <w:rPr>
          <w:rFonts w:hint="eastAsia" w:ascii="微软雅黑" w:hAnsi="微软雅黑" w:eastAsia="微软雅黑" w:cs="微软雅黑"/>
          <w:color w:val="auto"/>
          <w:highlight w:val="none"/>
        </w:rPr>
        <w:t>月</w:t>
      </w:r>
      <w:r>
        <w:rPr>
          <w:rFonts w:hint="eastAsia" w:ascii="微软雅黑" w:hAnsi="微软雅黑" w:cs="微软雅黑"/>
          <w:color w:val="auto"/>
          <w:highlight w:val="none"/>
          <w:lang w:val="en-US" w:eastAsia="zh-CN"/>
        </w:rPr>
        <w:t>28</w:t>
      </w:r>
      <w:r>
        <w:rPr>
          <w:rFonts w:hint="eastAsia" w:ascii="微软雅黑" w:hAnsi="微软雅黑" w:eastAsia="微软雅黑" w:cs="微软雅黑"/>
          <w:color w:val="auto"/>
          <w:highlight w:val="none"/>
        </w:rPr>
        <w:t>日 ，每天上午09:00至11：30，下午14:00至17:00（北京时间，法定节假日除外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地点：南京市建邺区嘉陵江东街8号综合体B3栋一单元16层。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方式：</w:t>
      </w:r>
      <w:r>
        <w:rPr>
          <w:rFonts w:hint="eastAsia" w:ascii="微软雅黑" w:hAnsi="微软雅黑" w:eastAsia="微软雅黑" w:cs="微软雅黑"/>
          <w:color w:val="auto"/>
          <w:highlight w:val="none"/>
          <w:lang w:val="en-US" w:eastAsia="zh-CN"/>
        </w:rPr>
        <w:t>网上获取</w:t>
      </w:r>
      <w:r>
        <w:rPr>
          <w:rFonts w:hint="eastAsia" w:ascii="微软雅黑" w:hAnsi="微软雅黑" w:eastAsia="微软雅黑" w:cs="微软雅黑"/>
          <w:color w:val="auto"/>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采购文件售价：¥</w:t>
      </w: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00（采购文件售后一概不退）</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t>获取采购文件须提供的资料：加盖公章的授权委托书原件或扫描件、加盖公章的被委托人身份证复印件或扫描件，及汇款凭据的截图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eastAsia="zh-CN"/>
        </w:rPr>
        <w:t>报名</w:t>
      </w:r>
      <w:r>
        <w:rPr>
          <w:rFonts w:hint="eastAsia" w:ascii="微软雅黑" w:hAnsi="微软雅黑" w:eastAsia="微软雅黑" w:cs="微软雅黑"/>
          <w:color w:val="auto"/>
          <w:highlight w:val="none"/>
          <w:lang w:val="en-US" w:eastAsia="zh-CN"/>
        </w:rPr>
        <w:t>联系</w:t>
      </w:r>
      <w:r>
        <w:rPr>
          <w:rFonts w:hint="eastAsia" w:ascii="微软雅黑" w:hAnsi="微软雅黑" w:eastAsia="微软雅黑" w:cs="微软雅黑"/>
          <w:color w:val="auto"/>
          <w:highlight w:val="none"/>
        </w:rPr>
        <w:t>电话：025-836099</w:t>
      </w:r>
      <w:r>
        <w:rPr>
          <w:rFonts w:hint="eastAsia" w:ascii="微软雅黑" w:hAnsi="微软雅黑" w:eastAsia="微软雅黑" w:cs="微软雅黑"/>
          <w:color w:val="auto"/>
          <w:highlight w:val="none"/>
          <w:lang w:val="en-US" w:eastAsia="zh-CN"/>
        </w:rPr>
        <w:t>78</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rPr>
        <w:t>邮箱：</w:t>
      </w:r>
      <w:r>
        <w:rPr>
          <w:rFonts w:hint="eastAsia" w:ascii="微软雅黑" w:hAnsi="微软雅黑" w:eastAsia="微软雅黑" w:cs="微软雅黑"/>
          <w:color w:val="auto"/>
          <w:highlight w:val="none"/>
          <w:u w:val="none"/>
        </w:rPr>
        <w:t>jshc</w:t>
      </w:r>
      <w:r>
        <w:rPr>
          <w:rFonts w:hint="eastAsia" w:ascii="微软雅黑" w:hAnsi="微软雅黑" w:eastAsia="微软雅黑" w:cs="微软雅黑"/>
          <w:color w:val="auto"/>
          <w:highlight w:val="none"/>
          <w:u w:val="none"/>
          <w:lang w:val="en-US" w:eastAsia="zh-CN"/>
        </w:rPr>
        <w:t>9999</w:t>
      </w:r>
      <w:r>
        <w:rPr>
          <w:rFonts w:hint="eastAsia" w:ascii="微软雅黑" w:hAnsi="微软雅黑" w:eastAsia="微软雅黑" w:cs="微软雅黑"/>
          <w:color w:val="auto"/>
          <w:highlight w:val="none"/>
          <w:u w:val="none"/>
        </w:rPr>
        <w:t>@163.com（转账时请务必备注公司名称+</w:t>
      </w:r>
      <w:r>
        <w:rPr>
          <w:rFonts w:hint="eastAsia" w:ascii="微软雅黑" w:hAnsi="微软雅黑" w:eastAsia="微软雅黑" w:cs="微软雅黑"/>
          <w:color w:val="auto"/>
          <w:szCs w:val="21"/>
          <w:highlight w:val="none"/>
          <w:u w:val="none"/>
          <w:lang w:eastAsia="zh-CN"/>
        </w:rPr>
        <w:t>468B3</w:t>
      </w:r>
      <w:r>
        <w:rPr>
          <w:rFonts w:hint="eastAsia" w:ascii="微软雅黑" w:hAnsi="微软雅黑" w:eastAsia="微软雅黑" w:cs="微软雅黑"/>
          <w:color w:val="auto"/>
          <w:highlight w:val="none"/>
          <w:u w:val="none"/>
        </w:rPr>
        <w:t>）。</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kern w:val="2"/>
          <w:sz w:val="21"/>
          <w:szCs w:val="22"/>
          <w:highlight w:val="none"/>
          <w:lang w:val="en-US" w:eastAsia="zh-CN" w:bidi="ar-SA"/>
        </w:rPr>
      </w:pPr>
      <w:r>
        <w:rPr>
          <w:rFonts w:hint="eastAsia" w:ascii="微软雅黑" w:hAnsi="微软雅黑" w:cs="微软雅黑"/>
          <w:color w:val="auto"/>
          <w:highlight w:val="none"/>
          <w:lang w:val="en-US" w:eastAsia="zh-CN"/>
        </w:rPr>
        <w:drawing>
          <wp:anchor distT="0" distB="0" distL="114300" distR="114300" simplePos="0" relativeHeight="251659264" behindDoc="1" locked="0" layoutInCell="1" allowOverlap="1">
            <wp:simplePos x="0" y="0"/>
            <wp:positionH relativeFrom="column">
              <wp:posOffset>1076325</wp:posOffset>
            </wp:positionH>
            <wp:positionV relativeFrom="paragraph">
              <wp:posOffset>73660</wp:posOffset>
            </wp:positionV>
            <wp:extent cx="1353820" cy="1840865"/>
            <wp:effectExtent l="0" t="0" r="17780" b="6985"/>
            <wp:wrapNone/>
            <wp:docPr id="1" name="图片 2" descr="支付宝 华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支付宝 华采"/>
                    <pic:cNvPicPr>
                      <a:picLocks noChangeAspect="1"/>
                    </pic:cNvPicPr>
                  </pic:nvPicPr>
                  <pic:blipFill>
                    <a:blip r:embed="rId4"/>
                    <a:stretch>
                      <a:fillRect/>
                    </a:stretch>
                  </pic:blipFill>
                  <pic:spPr>
                    <a:xfrm>
                      <a:off x="0" y="0"/>
                      <a:ext cx="1353820" cy="1840865"/>
                    </a:xfrm>
                    <a:prstGeom prst="rect">
                      <a:avLst/>
                    </a:prstGeom>
                    <a:noFill/>
                    <a:ln>
                      <a:noFill/>
                    </a:ln>
                  </pic:spPr>
                </pic:pic>
              </a:graphicData>
            </a:graphic>
          </wp:anchor>
        </w:drawing>
      </w:r>
      <w:r>
        <w:rPr>
          <w:rFonts w:hint="eastAsia" w:ascii="微软雅黑" w:hAnsi="微软雅黑" w:eastAsia="微软雅黑" w:cs="微软雅黑"/>
          <w:color w:val="auto"/>
          <w:kern w:val="2"/>
          <w:sz w:val="21"/>
          <w:szCs w:val="22"/>
          <w:highlight w:val="none"/>
          <w:lang w:val="en-US" w:eastAsia="zh-CN" w:bidi="ar-SA"/>
        </w:rPr>
        <w:t>付款码：</w:t>
      </w:r>
    </w:p>
    <w:p>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cs="微软雅黑"/>
          <w:color w:val="auto"/>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kern w:val="2"/>
          <w:sz w:val="21"/>
          <w:szCs w:val="22"/>
          <w:highlight w:val="none"/>
          <w:u w:val="none"/>
          <w:lang w:val="en-US" w:eastAsia="zh-CN" w:bidi="ar-SA"/>
        </w:rPr>
      </w:pPr>
      <w:r>
        <w:rPr>
          <w:rFonts w:hint="eastAsia" w:ascii="微软雅黑" w:hAnsi="微软雅黑" w:eastAsia="微软雅黑" w:cs="微软雅黑"/>
          <w:color w:val="auto"/>
          <w:kern w:val="2"/>
          <w:sz w:val="21"/>
          <w:szCs w:val="22"/>
          <w:highlight w:val="none"/>
          <w:u w:val="none"/>
          <w:lang w:val="en-US" w:eastAsia="zh-CN" w:bidi="ar-SA"/>
        </w:rPr>
        <w:br w:type="page"/>
      </w:r>
      <w:r>
        <w:rPr>
          <w:rFonts w:hint="eastAsia" w:ascii="微软雅黑" w:hAnsi="微软雅黑" w:eastAsia="微软雅黑" w:cs="微软雅黑"/>
          <w:color w:val="auto"/>
          <w:kern w:val="2"/>
          <w:sz w:val="21"/>
          <w:szCs w:val="22"/>
          <w:highlight w:val="none"/>
          <w:u w:val="none"/>
          <w:lang w:val="en-US" w:eastAsia="zh-CN" w:bidi="ar-SA"/>
        </w:rPr>
        <w:t>付款账户单位名称：江苏省华采招标有限公司</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kern w:val="2"/>
          <w:sz w:val="21"/>
          <w:szCs w:val="22"/>
          <w:highlight w:val="none"/>
          <w:u w:val="none"/>
          <w:lang w:val="en-US" w:eastAsia="zh-CN" w:bidi="ar-SA"/>
        </w:rPr>
      </w:pPr>
      <w:r>
        <w:rPr>
          <w:rFonts w:hint="eastAsia" w:ascii="微软雅黑" w:hAnsi="微软雅黑" w:eastAsia="微软雅黑" w:cs="微软雅黑"/>
          <w:color w:val="auto"/>
          <w:kern w:val="2"/>
          <w:sz w:val="21"/>
          <w:szCs w:val="22"/>
          <w:highlight w:val="none"/>
          <w:u w:val="none"/>
          <w:lang w:val="en-US" w:eastAsia="zh-CN" w:bidi="ar-SA"/>
        </w:rPr>
        <w:t>开户行（人民币）：招商银行南京奥体支行</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kern w:val="2"/>
          <w:sz w:val="21"/>
          <w:szCs w:val="22"/>
          <w:highlight w:val="none"/>
          <w:u w:val="none"/>
          <w:lang w:val="en-US" w:eastAsia="zh-CN" w:bidi="ar-SA"/>
        </w:rPr>
      </w:pPr>
      <w:r>
        <w:rPr>
          <w:rFonts w:hint="eastAsia" w:ascii="微软雅黑" w:hAnsi="微软雅黑" w:eastAsia="微软雅黑" w:cs="微软雅黑"/>
          <w:color w:val="auto"/>
          <w:kern w:val="2"/>
          <w:sz w:val="21"/>
          <w:szCs w:val="22"/>
          <w:highlight w:val="none"/>
          <w:u w:val="none"/>
          <w:lang w:val="en-US" w:eastAsia="zh-CN" w:bidi="ar-SA"/>
        </w:rPr>
        <w:t>账号（人民币）：1259 0737 5810 501</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kern w:val="2"/>
          <w:sz w:val="21"/>
          <w:szCs w:val="22"/>
          <w:highlight w:val="none"/>
          <w:u w:val="none"/>
          <w:lang w:val="en-US" w:eastAsia="zh-CN" w:bidi="ar-SA"/>
        </w:rPr>
      </w:pPr>
      <w:r>
        <w:rPr>
          <w:rFonts w:hint="eastAsia" w:ascii="微软雅黑" w:hAnsi="微软雅黑" w:eastAsia="微软雅黑" w:cs="微软雅黑"/>
          <w:color w:val="auto"/>
          <w:kern w:val="2"/>
          <w:sz w:val="21"/>
          <w:szCs w:val="22"/>
          <w:highlight w:val="none"/>
          <w:u w:val="none"/>
          <w:lang w:val="en-US" w:eastAsia="zh-CN" w:bidi="ar-SA"/>
        </w:rPr>
        <w:t>开户行行号（人民币）：3083 0100 6254</w:t>
      </w:r>
    </w:p>
    <w:p>
      <w:pPr>
        <w:pStyle w:val="4"/>
        <w:spacing w:line="440" w:lineRule="exact"/>
        <w:jc w:val="both"/>
        <w:rPr>
          <w:rFonts w:hint="eastAsia" w:ascii="微软雅黑" w:hAnsi="微软雅黑" w:eastAsia="微软雅黑" w:cs="微软雅黑"/>
          <w:color w:val="auto"/>
          <w:sz w:val="21"/>
          <w:szCs w:val="21"/>
          <w:highlight w:val="none"/>
          <w:lang w:eastAsia="zh-CN"/>
        </w:rPr>
      </w:pPr>
      <w:bookmarkStart w:id="19" w:name="_Toc22301"/>
      <w:r>
        <w:rPr>
          <w:rFonts w:hint="eastAsia" w:ascii="微软雅黑" w:hAnsi="微软雅黑" w:eastAsia="微软雅黑" w:cs="微软雅黑"/>
          <w:color w:val="auto"/>
          <w:sz w:val="21"/>
          <w:szCs w:val="21"/>
          <w:highlight w:val="none"/>
        </w:rPr>
        <w:t>五、</w:t>
      </w:r>
      <w:r>
        <w:rPr>
          <w:rFonts w:hint="eastAsia" w:ascii="微软雅黑" w:hAnsi="微软雅黑" w:cs="微软雅黑"/>
          <w:color w:val="auto"/>
          <w:sz w:val="21"/>
          <w:szCs w:val="21"/>
          <w:highlight w:val="none"/>
          <w:lang w:val="en-US" w:eastAsia="zh-CN"/>
        </w:rPr>
        <w:t>响应文件接收及</w:t>
      </w:r>
      <w:bookmarkEnd w:id="15"/>
      <w:bookmarkEnd w:id="16"/>
      <w:bookmarkEnd w:id="17"/>
      <w:bookmarkEnd w:id="18"/>
      <w:r>
        <w:rPr>
          <w:rFonts w:hint="eastAsia" w:ascii="微软雅黑" w:hAnsi="微软雅黑" w:cs="微软雅黑"/>
          <w:color w:val="auto"/>
          <w:sz w:val="21"/>
          <w:szCs w:val="21"/>
          <w:highlight w:val="none"/>
          <w:lang w:val="en-US" w:eastAsia="zh-CN"/>
        </w:rPr>
        <w:t>谈判</w:t>
      </w:r>
      <w:bookmarkEnd w:id="19"/>
    </w:p>
    <w:p>
      <w:pPr>
        <w:spacing w:line="440" w:lineRule="exact"/>
        <w:ind w:firstLine="420" w:firstLineChars="200"/>
        <w:rPr>
          <w:rFonts w:hint="eastAsia" w:ascii="微软雅黑" w:hAnsi="微软雅黑" w:cs="微软雅黑"/>
          <w:color w:val="auto"/>
          <w:szCs w:val="21"/>
          <w:highlight w:val="none"/>
          <w:lang w:val="en-US" w:eastAsia="zh-CN"/>
        </w:rPr>
      </w:pPr>
      <w:r>
        <w:rPr>
          <w:rFonts w:hint="eastAsia" w:ascii="微软雅黑" w:hAnsi="微软雅黑" w:cs="微软雅黑"/>
          <w:color w:val="auto"/>
          <w:sz w:val="21"/>
          <w:szCs w:val="21"/>
          <w:highlight w:val="none"/>
          <w:lang w:val="en-US" w:eastAsia="zh-CN"/>
        </w:rPr>
        <w:t>响应</w:t>
      </w:r>
      <w:r>
        <w:rPr>
          <w:rFonts w:hint="eastAsia" w:ascii="微软雅黑" w:hAnsi="微软雅黑" w:cs="微软雅黑"/>
          <w:color w:val="auto"/>
          <w:szCs w:val="21"/>
          <w:highlight w:val="none"/>
          <w:lang w:val="en-US" w:eastAsia="zh-CN"/>
        </w:rPr>
        <w:t>文件接收截止时间：</w:t>
      </w:r>
      <w:r>
        <w:rPr>
          <w:rFonts w:hint="eastAsia" w:ascii="微软雅黑" w:hAnsi="微软雅黑" w:eastAsia="微软雅黑" w:cs="微软雅黑"/>
          <w:color w:val="auto"/>
          <w:szCs w:val="21"/>
          <w:highlight w:val="none"/>
          <w:u w:val="single"/>
        </w:rPr>
        <w:t>202</w:t>
      </w:r>
      <w:r>
        <w:rPr>
          <w:rFonts w:hint="eastAsia" w:ascii="微软雅黑" w:hAnsi="微软雅黑" w:eastAsia="微软雅黑" w:cs="微软雅黑"/>
          <w:color w:val="auto"/>
          <w:szCs w:val="21"/>
          <w:highlight w:val="none"/>
          <w:u w:val="single"/>
          <w:lang w:val="en-US" w:eastAsia="zh-CN"/>
        </w:rPr>
        <w:t>2</w:t>
      </w:r>
      <w:r>
        <w:rPr>
          <w:rFonts w:hint="eastAsia" w:ascii="微软雅黑" w:hAnsi="微软雅黑" w:eastAsia="微软雅黑" w:cs="微软雅黑"/>
          <w:color w:val="auto"/>
          <w:szCs w:val="21"/>
          <w:highlight w:val="none"/>
          <w:u w:val="single"/>
        </w:rPr>
        <w:t>年</w:t>
      </w:r>
      <w:r>
        <w:rPr>
          <w:rFonts w:hint="eastAsia" w:ascii="微软雅黑" w:hAnsi="微软雅黑" w:eastAsia="微软雅黑" w:cs="微软雅黑"/>
          <w:color w:val="auto"/>
          <w:szCs w:val="21"/>
          <w:highlight w:val="none"/>
          <w:u w:val="single"/>
          <w:lang w:val="en-US" w:eastAsia="zh-CN"/>
        </w:rPr>
        <w:t>7</w:t>
      </w:r>
      <w:r>
        <w:rPr>
          <w:rFonts w:hint="eastAsia" w:ascii="微软雅黑" w:hAnsi="微软雅黑" w:eastAsia="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29</w:t>
      </w:r>
      <w:r>
        <w:rPr>
          <w:rFonts w:hint="eastAsia" w:ascii="微软雅黑" w:hAnsi="微软雅黑" w:eastAsia="微软雅黑" w:cs="微软雅黑"/>
          <w:color w:val="auto"/>
          <w:szCs w:val="21"/>
          <w:highlight w:val="none"/>
          <w:u w:val="single"/>
        </w:rPr>
        <w:t>日</w:t>
      </w:r>
      <w:r>
        <w:rPr>
          <w:rFonts w:hint="eastAsia" w:ascii="微软雅黑" w:hAnsi="微软雅黑" w:eastAsia="微软雅黑" w:cs="微软雅黑"/>
          <w:color w:val="auto"/>
          <w:szCs w:val="21"/>
          <w:highlight w:val="none"/>
          <w:u w:val="single"/>
          <w:lang w:val="en-US" w:eastAsia="zh-CN"/>
        </w:rPr>
        <w:t>09</w:t>
      </w:r>
      <w:r>
        <w:rPr>
          <w:rFonts w:hint="eastAsia" w:ascii="微软雅黑" w:hAnsi="微软雅黑" w:eastAsia="微软雅黑" w:cs="微软雅黑"/>
          <w:color w:val="auto"/>
          <w:szCs w:val="21"/>
          <w:highlight w:val="none"/>
          <w:u w:val="single"/>
        </w:rPr>
        <w:t>点</w:t>
      </w:r>
      <w:r>
        <w:rPr>
          <w:rFonts w:hint="eastAsia" w:ascii="微软雅黑" w:hAnsi="微软雅黑" w:eastAsia="微软雅黑" w:cs="微软雅黑"/>
          <w:color w:val="auto"/>
          <w:szCs w:val="21"/>
          <w:highlight w:val="none"/>
          <w:u w:val="single"/>
          <w:lang w:val="en-US" w:eastAsia="zh-CN"/>
        </w:rPr>
        <w:t>30</w:t>
      </w:r>
      <w:r>
        <w:rPr>
          <w:rFonts w:hint="eastAsia" w:ascii="微软雅黑" w:hAnsi="微软雅黑" w:eastAsia="微软雅黑" w:cs="微软雅黑"/>
          <w:color w:val="auto"/>
          <w:szCs w:val="21"/>
          <w:highlight w:val="none"/>
          <w:u w:val="single"/>
        </w:rPr>
        <w:t>分</w:t>
      </w:r>
    </w:p>
    <w:p>
      <w:pPr>
        <w:spacing w:line="440" w:lineRule="exact"/>
        <w:ind w:firstLine="420" w:firstLineChars="200"/>
        <w:rPr>
          <w:rFonts w:hint="default" w:ascii="微软雅黑" w:hAnsi="微软雅黑" w:eastAsia="微软雅黑" w:cs="微软雅黑"/>
          <w:color w:val="auto"/>
          <w:szCs w:val="21"/>
          <w:highlight w:val="none"/>
          <w:u w:val="single"/>
          <w:lang w:val="en-US" w:eastAsia="zh-CN"/>
        </w:rPr>
      </w:pPr>
      <w:r>
        <w:rPr>
          <w:rFonts w:hint="eastAsia" w:ascii="微软雅黑" w:hAnsi="微软雅黑" w:cs="微软雅黑"/>
          <w:color w:val="auto"/>
          <w:sz w:val="21"/>
          <w:szCs w:val="21"/>
          <w:highlight w:val="none"/>
          <w:lang w:val="en-US" w:eastAsia="zh-CN"/>
        </w:rPr>
        <w:t>响应</w:t>
      </w:r>
      <w:r>
        <w:rPr>
          <w:rFonts w:hint="eastAsia" w:ascii="微软雅黑" w:hAnsi="微软雅黑" w:cs="微软雅黑"/>
          <w:color w:val="auto"/>
          <w:szCs w:val="21"/>
          <w:highlight w:val="none"/>
          <w:lang w:val="en-US" w:eastAsia="zh-CN"/>
        </w:rPr>
        <w:t>文件接收</w:t>
      </w:r>
      <w:r>
        <w:rPr>
          <w:rFonts w:hint="eastAsia" w:ascii="微软雅黑" w:hAnsi="微软雅黑" w:eastAsia="微软雅黑" w:cs="微软雅黑"/>
          <w:color w:val="auto"/>
          <w:szCs w:val="21"/>
          <w:highlight w:val="none"/>
        </w:rPr>
        <w:t>地点：南京市建邺区嘉陵江东街8号综合体B3栋一单元16层</w:t>
      </w:r>
      <w:r>
        <w:rPr>
          <w:rFonts w:hint="eastAsia" w:ascii="微软雅黑" w:hAnsi="微软雅黑" w:cs="微软雅黑"/>
          <w:color w:val="auto"/>
          <w:szCs w:val="21"/>
          <w:highlight w:val="none"/>
          <w:lang w:val="en-US" w:eastAsia="zh-CN"/>
        </w:rPr>
        <w:t>开标大厅</w:t>
      </w:r>
    </w:p>
    <w:p>
      <w:pPr>
        <w:spacing w:line="44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cs="微软雅黑"/>
          <w:color w:val="auto"/>
          <w:sz w:val="21"/>
          <w:szCs w:val="21"/>
          <w:highlight w:val="none"/>
          <w:lang w:val="en-US" w:eastAsia="zh-CN"/>
        </w:rPr>
        <w:t>谈判开始</w:t>
      </w:r>
      <w:r>
        <w:rPr>
          <w:rFonts w:hint="eastAsia" w:ascii="微软雅黑" w:hAnsi="微软雅黑" w:eastAsia="微软雅黑" w:cs="微软雅黑"/>
          <w:color w:val="auto"/>
          <w:szCs w:val="21"/>
          <w:highlight w:val="none"/>
        </w:rPr>
        <w:t>时间：</w:t>
      </w:r>
      <w:r>
        <w:rPr>
          <w:rFonts w:hint="eastAsia" w:ascii="微软雅黑" w:hAnsi="微软雅黑" w:eastAsia="微软雅黑" w:cs="微软雅黑"/>
          <w:color w:val="auto"/>
          <w:szCs w:val="21"/>
          <w:highlight w:val="none"/>
          <w:u w:val="single"/>
        </w:rPr>
        <w:t xml:space="preserve"> 202</w:t>
      </w:r>
      <w:r>
        <w:rPr>
          <w:rFonts w:hint="eastAsia" w:ascii="微软雅黑" w:hAnsi="微软雅黑" w:eastAsia="微软雅黑" w:cs="微软雅黑"/>
          <w:color w:val="auto"/>
          <w:szCs w:val="21"/>
          <w:highlight w:val="none"/>
          <w:u w:val="single"/>
          <w:lang w:val="en-US" w:eastAsia="zh-CN"/>
        </w:rPr>
        <w:t>2</w:t>
      </w:r>
      <w:r>
        <w:rPr>
          <w:rFonts w:hint="eastAsia" w:ascii="微软雅黑" w:hAnsi="微软雅黑" w:eastAsia="微软雅黑" w:cs="微软雅黑"/>
          <w:color w:val="auto"/>
          <w:szCs w:val="21"/>
          <w:highlight w:val="none"/>
          <w:u w:val="single"/>
        </w:rPr>
        <w:t>年</w:t>
      </w:r>
      <w:r>
        <w:rPr>
          <w:rFonts w:hint="eastAsia" w:ascii="微软雅黑" w:hAnsi="微软雅黑" w:eastAsia="微软雅黑" w:cs="微软雅黑"/>
          <w:color w:val="auto"/>
          <w:szCs w:val="21"/>
          <w:highlight w:val="none"/>
          <w:u w:val="single"/>
          <w:lang w:val="en-US" w:eastAsia="zh-CN"/>
        </w:rPr>
        <w:t>7</w:t>
      </w:r>
      <w:r>
        <w:rPr>
          <w:rFonts w:hint="eastAsia" w:ascii="微软雅黑" w:hAnsi="微软雅黑" w:eastAsia="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29</w:t>
      </w:r>
      <w:r>
        <w:rPr>
          <w:rFonts w:hint="eastAsia" w:ascii="微软雅黑" w:hAnsi="微软雅黑" w:eastAsia="微软雅黑" w:cs="微软雅黑"/>
          <w:color w:val="auto"/>
          <w:szCs w:val="21"/>
          <w:highlight w:val="none"/>
          <w:u w:val="single"/>
        </w:rPr>
        <w:t>日</w:t>
      </w:r>
      <w:r>
        <w:rPr>
          <w:rFonts w:hint="eastAsia" w:ascii="微软雅黑" w:hAnsi="微软雅黑" w:eastAsia="微软雅黑" w:cs="微软雅黑"/>
          <w:color w:val="auto"/>
          <w:szCs w:val="21"/>
          <w:highlight w:val="none"/>
          <w:u w:val="single"/>
          <w:lang w:val="en-US" w:eastAsia="zh-CN"/>
        </w:rPr>
        <w:t>09</w:t>
      </w:r>
      <w:r>
        <w:rPr>
          <w:rFonts w:hint="eastAsia" w:ascii="微软雅黑" w:hAnsi="微软雅黑" w:eastAsia="微软雅黑" w:cs="微软雅黑"/>
          <w:color w:val="auto"/>
          <w:szCs w:val="21"/>
          <w:highlight w:val="none"/>
          <w:u w:val="single"/>
        </w:rPr>
        <w:t>点</w:t>
      </w:r>
      <w:r>
        <w:rPr>
          <w:rFonts w:hint="eastAsia" w:ascii="微软雅黑" w:hAnsi="微软雅黑" w:eastAsia="微软雅黑" w:cs="微软雅黑"/>
          <w:color w:val="auto"/>
          <w:szCs w:val="21"/>
          <w:highlight w:val="none"/>
          <w:u w:val="single"/>
          <w:lang w:val="en-US" w:eastAsia="zh-CN"/>
        </w:rPr>
        <w:t>30</w:t>
      </w:r>
      <w:r>
        <w:rPr>
          <w:rFonts w:hint="eastAsia" w:ascii="微软雅黑" w:hAnsi="微软雅黑" w:eastAsia="微软雅黑" w:cs="微软雅黑"/>
          <w:color w:val="auto"/>
          <w:szCs w:val="21"/>
          <w:highlight w:val="none"/>
          <w:u w:val="single"/>
        </w:rPr>
        <w:t>分</w:t>
      </w:r>
      <w:r>
        <w:rPr>
          <w:rFonts w:hint="eastAsia" w:ascii="微软雅黑" w:hAnsi="微软雅黑" w:cs="微软雅黑"/>
          <w:color w:val="auto"/>
          <w:szCs w:val="21"/>
          <w:highlight w:val="none"/>
          <w:u w:val="single"/>
          <w:lang w:val="en-US" w:eastAsia="zh-CN"/>
        </w:rPr>
        <w:t>后</w:t>
      </w:r>
      <w:r>
        <w:rPr>
          <w:rFonts w:hint="eastAsia" w:ascii="微软雅黑" w:hAnsi="微软雅黑" w:eastAsia="微软雅黑" w:cs="微软雅黑"/>
          <w:color w:val="auto"/>
          <w:szCs w:val="21"/>
          <w:highlight w:val="none"/>
        </w:rPr>
        <w:t>（北京时间）</w:t>
      </w:r>
    </w:p>
    <w:p>
      <w:pPr>
        <w:spacing w:line="440" w:lineRule="exact"/>
        <w:ind w:firstLine="420" w:firstLineChars="200"/>
        <w:rPr>
          <w:rFonts w:hint="eastAsia" w:ascii="微软雅黑" w:hAnsi="微软雅黑" w:eastAsia="微软雅黑" w:cs="微软雅黑"/>
          <w:color w:val="auto"/>
          <w:szCs w:val="21"/>
          <w:highlight w:val="none"/>
          <w:u w:val="single"/>
          <w:lang w:eastAsia="zh-CN"/>
        </w:rPr>
      </w:pPr>
      <w:r>
        <w:rPr>
          <w:rFonts w:hint="eastAsia" w:ascii="微软雅黑" w:hAnsi="微软雅黑" w:cs="微软雅黑"/>
          <w:color w:val="auto"/>
          <w:sz w:val="21"/>
          <w:szCs w:val="21"/>
          <w:highlight w:val="none"/>
          <w:lang w:val="en-US" w:eastAsia="zh-CN"/>
        </w:rPr>
        <w:t>谈判</w:t>
      </w:r>
      <w:r>
        <w:rPr>
          <w:rFonts w:hint="eastAsia" w:ascii="微软雅黑" w:hAnsi="微软雅黑" w:eastAsia="微软雅黑" w:cs="微软雅黑"/>
          <w:color w:val="auto"/>
          <w:szCs w:val="21"/>
          <w:highlight w:val="none"/>
        </w:rPr>
        <w:t>地点：南京市建邺区嘉陵江东街8号综合体B3栋一单元16层</w:t>
      </w:r>
    </w:p>
    <w:p>
      <w:pPr>
        <w:pStyle w:val="4"/>
        <w:spacing w:line="440" w:lineRule="exact"/>
        <w:jc w:val="both"/>
        <w:rPr>
          <w:rFonts w:hint="eastAsia" w:ascii="微软雅黑" w:hAnsi="微软雅黑" w:eastAsia="微软雅黑" w:cs="微软雅黑"/>
          <w:color w:val="auto"/>
          <w:sz w:val="21"/>
          <w:szCs w:val="21"/>
          <w:highlight w:val="none"/>
        </w:rPr>
      </w:pPr>
      <w:bookmarkStart w:id="20" w:name="_Toc35393634"/>
      <w:bookmarkStart w:id="21" w:name="_Toc35393803"/>
      <w:bookmarkStart w:id="22" w:name="_Toc28359094"/>
      <w:bookmarkStart w:id="23" w:name="_Toc28359017"/>
      <w:bookmarkStart w:id="24" w:name="_Toc27775"/>
      <w:r>
        <w:rPr>
          <w:rFonts w:hint="eastAsia" w:ascii="微软雅黑" w:hAnsi="微软雅黑" w:eastAsia="微软雅黑" w:cs="微软雅黑"/>
          <w:color w:val="auto"/>
          <w:sz w:val="21"/>
          <w:szCs w:val="21"/>
          <w:highlight w:val="none"/>
        </w:rPr>
        <w:t>六、公告期限</w:t>
      </w:r>
      <w:bookmarkEnd w:id="20"/>
      <w:bookmarkEnd w:id="21"/>
      <w:bookmarkEnd w:id="22"/>
      <w:bookmarkEnd w:id="23"/>
      <w:bookmarkEnd w:id="24"/>
    </w:p>
    <w:p>
      <w:pPr>
        <w:spacing w:line="440" w:lineRule="exact"/>
        <w:ind w:firstLine="420" w:firstLineChars="200"/>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自本公告发布之日起3个工作日。</w:t>
      </w:r>
    </w:p>
    <w:p>
      <w:pPr>
        <w:pStyle w:val="4"/>
        <w:spacing w:line="440" w:lineRule="exact"/>
        <w:jc w:val="both"/>
        <w:rPr>
          <w:rFonts w:hint="eastAsia" w:ascii="微软雅黑" w:hAnsi="微软雅黑" w:eastAsia="微软雅黑" w:cs="微软雅黑"/>
          <w:color w:val="auto"/>
          <w:sz w:val="21"/>
          <w:szCs w:val="21"/>
          <w:highlight w:val="none"/>
        </w:rPr>
      </w:pPr>
      <w:bookmarkStart w:id="25" w:name="_Toc35393635"/>
      <w:bookmarkStart w:id="26" w:name="_Toc35393804"/>
      <w:bookmarkStart w:id="27" w:name="_Toc6729"/>
      <w:r>
        <w:rPr>
          <w:rFonts w:hint="eastAsia" w:ascii="微软雅黑" w:hAnsi="微软雅黑" w:eastAsia="微软雅黑" w:cs="微软雅黑"/>
          <w:color w:val="auto"/>
          <w:sz w:val="21"/>
          <w:szCs w:val="21"/>
          <w:highlight w:val="none"/>
        </w:rPr>
        <w:t>七、其他补充事宜</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7.1现场勘查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微软雅黑" w:hAnsi="微软雅黑" w:eastAsia="微软雅黑" w:cs="微软雅黑"/>
          <w:color w:val="auto"/>
          <w:szCs w:val="21"/>
          <w:highlight w:val="none"/>
        </w:rPr>
      </w:pPr>
      <w:r>
        <w:rPr>
          <w:rFonts w:hint="eastAsia" w:ascii="微软雅黑" w:hAnsi="微软雅黑" w:cs="微软雅黑"/>
          <w:color w:val="auto"/>
          <w:szCs w:val="21"/>
          <w:highlight w:val="none"/>
          <w:lang w:val="en-US" w:eastAsia="zh-CN"/>
        </w:rPr>
        <w:t>因疫情期间，</w:t>
      </w:r>
      <w:r>
        <w:rPr>
          <w:rFonts w:hint="eastAsia" w:ascii="微软雅黑" w:hAnsi="微软雅黑" w:eastAsia="微软雅黑" w:cs="微软雅黑"/>
          <w:color w:val="auto"/>
          <w:szCs w:val="21"/>
          <w:highlight w:val="none"/>
        </w:rPr>
        <w:t>采购人不统一组织现场勘察。供应商视需要自行勘察现场，踏勘现场发生的费用自理。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微软雅黑" w:hAnsi="微软雅黑" w:eastAsia="微软雅黑" w:cs="微软雅黑"/>
          <w:bCs/>
          <w:color w:val="auto"/>
          <w:szCs w:val="21"/>
          <w:lang w:val="en-US" w:eastAsia="zh-CN"/>
        </w:rPr>
      </w:pPr>
      <w:r>
        <w:rPr>
          <w:rFonts w:hint="eastAsia" w:ascii="微软雅黑" w:hAnsi="微软雅黑" w:eastAsia="微软雅黑" w:cs="微软雅黑"/>
          <w:bCs/>
          <w:color w:val="auto"/>
          <w:szCs w:val="21"/>
          <w:lang w:val="en-US" w:eastAsia="zh-CN"/>
        </w:rPr>
        <w:t>7.2</w:t>
      </w:r>
      <w:r>
        <w:rPr>
          <w:rFonts w:hint="eastAsia" w:ascii="微软雅黑" w:hAnsi="微软雅黑" w:eastAsia="微软雅黑" w:cs="微软雅黑"/>
          <w:bCs/>
          <w:color w:val="auto"/>
          <w:szCs w:val="21"/>
        </w:rPr>
        <w:t>因疫情防控需要，各供应商可选择邮寄方式递交</w:t>
      </w:r>
      <w:r>
        <w:rPr>
          <w:rFonts w:hint="eastAsia" w:ascii="微软雅黑" w:hAnsi="微软雅黑" w:eastAsia="微软雅黑" w:cs="微软雅黑"/>
          <w:bCs/>
          <w:color w:val="auto"/>
          <w:szCs w:val="21"/>
          <w:lang w:val="en-US" w:eastAsia="zh-CN"/>
        </w:rPr>
        <w:t>响应</w:t>
      </w:r>
      <w:r>
        <w:rPr>
          <w:rFonts w:hint="eastAsia" w:ascii="微软雅黑" w:hAnsi="微软雅黑" w:eastAsia="微软雅黑" w:cs="微软雅黑"/>
          <w:bCs/>
          <w:color w:val="auto"/>
          <w:szCs w:val="21"/>
        </w:rPr>
        <w:t>文件，但必须在递交</w:t>
      </w:r>
      <w:r>
        <w:rPr>
          <w:rFonts w:hint="eastAsia" w:ascii="微软雅黑" w:hAnsi="微软雅黑" w:eastAsia="微软雅黑" w:cs="微软雅黑"/>
          <w:bCs/>
          <w:color w:val="auto"/>
          <w:szCs w:val="21"/>
          <w:lang w:val="en-US" w:eastAsia="zh-CN"/>
        </w:rPr>
        <w:t>响应</w:t>
      </w:r>
      <w:r>
        <w:rPr>
          <w:rFonts w:hint="eastAsia" w:ascii="微软雅黑" w:hAnsi="微软雅黑" w:eastAsia="微软雅黑" w:cs="微软雅黑"/>
          <w:bCs/>
          <w:color w:val="auto"/>
          <w:szCs w:val="21"/>
        </w:rPr>
        <w:t>文件截止时间前，将</w:t>
      </w:r>
      <w:r>
        <w:rPr>
          <w:rFonts w:hint="eastAsia" w:ascii="微软雅黑" w:hAnsi="微软雅黑" w:eastAsia="微软雅黑" w:cs="微软雅黑"/>
          <w:bCs/>
          <w:color w:val="auto"/>
          <w:szCs w:val="21"/>
          <w:lang w:val="en-US" w:eastAsia="zh-CN"/>
        </w:rPr>
        <w:t>响应</w:t>
      </w:r>
      <w:r>
        <w:rPr>
          <w:rFonts w:hint="eastAsia" w:ascii="微软雅黑" w:hAnsi="微软雅黑" w:eastAsia="微软雅黑" w:cs="微软雅黑"/>
          <w:bCs/>
          <w:color w:val="auto"/>
          <w:szCs w:val="21"/>
        </w:rPr>
        <w:t>文件密封好，逾期送达或未密封，将被拒收。</w:t>
      </w:r>
      <w:r>
        <w:rPr>
          <w:rFonts w:hint="eastAsia" w:ascii="微软雅黑" w:hAnsi="微软雅黑" w:eastAsia="微软雅黑" w:cs="微软雅黑"/>
          <w:b/>
          <w:bCs w:val="0"/>
          <w:color w:val="auto"/>
          <w:szCs w:val="21"/>
        </w:rPr>
        <w:t>快递邮寄（建议：顺丰或EMS）</w:t>
      </w:r>
      <w:r>
        <w:rPr>
          <w:rFonts w:hint="eastAsia" w:ascii="微软雅黑" w:hAnsi="微软雅黑" w:eastAsia="微软雅黑" w:cs="微软雅黑"/>
          <w:bCs/>
          <w:color w:val="auto"/>
          <w:szCs w:val="21"/>
        </w:rPr>
        <w:t>，邮寄地址：南京市建邺区嘉陵江东街8号综合体B3栋一单元16楼，邮编：21001</w:t>
      </w:r>
      <w:r>
        <w:rPr>
          <w:rFonts w:hint="eastAsia" w:ascii="微软雅黑" w:hAnsi="微软雅黑" w:eastAsia="微软雅黑" w:cs="微软雅黑"/>
          <w:bCs/>
          <w:color w:val="auto"/>
          <w:szCs w:val="21"/>
          <w:lang w:val="en-US" w:eastAsia="zh-CN"/>
        </w:rPr>
        <w:t>9</w:t>
      </w:r>
      <w:r>
        <w:rPr>
          <w:rFonts w:hint="eastAsia" w:ascii="微软雅黑" w:hAnsi="微软雅黑" w:eastAsia="微软雅黑" w:cs="微软雅黑"/>
          <w:bCs/>
          <w:color w:val="auto"/>
          <w:szCs w:val="21"/>
        </w:rPr>
        <w:t xml:space="preserve"> ，章月华 &lt;收&gt; 联系方式：025-83609978/8360</w:t>
      </w:r>
      <w:r>
        <w:rPr>
          <w:rFonts w:hint="eastAsia" w:ascii="微软雅黑" w:hAnsi="微软雅黑" w:eastAsia="微软雅黑" w:cs="微软雅黑"/>
          <w:bCs/>
          <w:color w:val="auto"/>
          <w:szCs w:val="21"/>
          <w:lang w:val="en-US" w:eastAsia="zh-CN"/>
        </w:rPr>
        <w:t>3368</w:t>
      </w:r>
      <w:bookmarkStart w:id="45" w:name="_GoBack"/>
      <w:bookmarkEnd w:id="45"/>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微软雅黑" w:hAnsi="微软雅黑" w:eastAsia="微软雅黑" w:cs="微软雅黑"/>
          <w:bCs/>
          <w:color w:val="auto"/>
          <w:szCs w:val="21"/>
        </w:rPr>
      </w:pPr>
      <w:r>
        <w:rPr>
          <w:rFonts w:hint="eastAsia" w:ascii="微软雅黑" w:hAnsi="微软雅黑" w:eastAsia="微软雅黑" w:cs="微软雅黑"/>
          <w:bCs/>
          <w:color w:val="auto"/>
          <w:szCs w:val="21"/>
        </w:rPr>
        <w:t>供应商应充分考虑</w:t>
      </w:r>
      <w:r>
        <w:rPr>
          <w:rFonts w:hint="eastAsia" w:ascii="微软雅黑" w:hAnsi="微软雅黑" w:eastAsia="微软雅黑" w:cs="微软雅黑"/>
          <w:bCs/>
          <w:color w:val="auto"/>
          <w:szCs w:val="21"/>
          <w:lang w:val="en-US" w:eastAsia="zh-CN"/>
        </w:rPr>
        <w:t>响应</w:t>
      </w:r>
      <w:r>
        <w:rPr>
          <w:rFonts w:hint="eastAsia" w:ascii="微软雅黑" w:hAnsi="微软雅黑" w:eastAsia="微软雅黑" w:cs="微软雅黑"/>
          <w:bCs/>
          <w:color w:val="auto"/>
          <w:szCs w:val="21"/>
        </w:rPr>
        <w:t>文件邮寄在途时长，以及注重文件包装的严密性、防水性。供应商承诺：自行承担邮寄标书丢失、破损等风险,以及由此导致的流标、</w:t>
      </w:r>
      <w:r>
        <w:rPr>
          <w:rFonts w:hint="eastAsia" w:ascii="微软雅黑" w:hAnsi="微软雅黑" w:cs="微软雅黑"/>
          <w:bCs/>
          <w:color w:val="auto"/>
          <w:szCs w:val="21"/>
          <w:lang w:val="en-US" w:eastAsia="zh-CN"/>
        </w:rPr>
        <w:t>谈判</w:t>
      </w:r>
      <w:r>
        <w:rPr>
          <w:rFonts w:hint="eastAsia" w:ascii="微软雅黑" w:hAnsi="微软雅黑" w:eastAsia="微软雅黑" w:cs="微软雅黑"/>
          <w:bCs/>
          <w:color w:val="auto"/>
          <w:szCs w:val="21"/>
        </w:rPr>
        <w:t>被否决的后果。</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微软雅黑" w:hAnsi="微软雅黑" w:eastAsia="微软雅黑" w:cs="微软雅黑"/>
          <w:bCs/>
          <w:color w:val="auto"/>
          <w:szCs w:val="21"/>
        </w:rPr>
      </w:pPr>
      <w:r>
        <w:rPr>
          <w:rFonts w:hint="eastAsia" w:ascii="微软雅黑" w:hAnsi="微软雅黑" w:cs="微软雅黑"/>
          <w:bCs/>
          <w:color w:val="auto"/>
          <w:szCs w:val="21"/>
          <w:lang w:val="en-US" w:eastAsia="zh-CN"/>
        </w:rPr>
        <w:t>响应</w:t>
      </w:r>
      <w:r>
        <w:rPr>
          <w:rFonts w:hint="eastAsia" w:ascii="微软雅黑" w:hAnsi="微软雅黑" w:eastAsia="微软雅黑" w:cs="微软雅黑"/>
          <w:bCs/>
          <w:color w:val="auto"/>
          <w:szCs w:val="21"/>
        </w:rPr>
        <w:t>过程中，受托人（被委托人）必须备好身份证原件和授权书原件（以便核查），并必须保持手机通讯和网络畅通。</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微软雅黑" w:hAnsi="微软雅黑" w:eastAsia="微软雅黑" w:cs="微软雅黑"/>
          <w:bCs/>
          <w:color w:val="auto"/>
          <w:szCs w:val="21"/>
        </w:rPr>
      </w:pPr>
      <w:r>
        <w:rPr>
          <w:rFonts w:hint="eastAsia" w:ascii="微软雅黑" w:hAnsi="微软雅黑" w:eastAsia="微软雅黑" w:cs="微软雅黑"/>
          <w:bCs/>
          <w:color w:val="auto"/>
          <w:szCs w:val="21"/>
        </w:rPr>
        <w:t>受托人（被委托人）出示个人身份证原件和授权书原件，在</w:t>
      </w:r>
      <w:r>
        <w:rPr>
          <w:rFonts w:hint="eastAsia" w:ascii="微软雅黑" w:hAnsi="微软雅黑" w:cs="微软雅黑"/>
          <w:bCs/>
          <w:color w:val="auto"/>
          <w:szCs w:val="21"/>
          <w:lang w:val="en-US" w:eastAsia="zh-CN"/>
        </w:rPr>
        <w:t>谈判</w:t>
      </w:r>
      <w:r>
        <w:rPr>
          <w:rFonts w:hint="eastAsia" w:ascii="微软雅黑" w:hAnsi="微软雅黑" w:eastAsia="微软雅黑" w:cs="微软雅黑"/>
          <w:bCs/>
          <w:color w:val="auto"/>
          <w:szCs w:val="21"/>
        </w:rPr>
        <w:t>前三十分钟通过扫描下方二维码进入腾讯会议软件，参与</w:t>
      </w:r>
      <w:r>
        <w:rPr>
          <w:rFonts w:hint="eastAsia" w:ascii="微软雅黑" w:hAnsi="微软雅黑" w:cs="微软雅黑"/>
          <w:bCs/>
          <w:color w:val="auto"/>
          <w:szCs w:val="21"/>
          <w:lang w:val="en-US" w:eastAsia="zh-CN"/>
        </w:rPr>
        <w:t>谈判</w:t>
      </w:r>
      <w:r>
        <w:rPr>
          <w:rFonts w:hint="eastAsia" w:ascii="微软雅黑" w:hAnsi="微软雅黑" w:eastAsia="微软雅黑" w:cs="微软雅黑"/>
          <w:bCs/>
          <w:color w:val="auto"/>
          <w:szCs w:val="21"/>
        </w:rPr>
        <w:t>过程。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default" w:ascii="微软雅黑" w:hAnsi="微软雅黑" w:cs="微软雅黑"/>
          <w:color w:val="auto"/>
          <w:szCs w:val="21"/>
          <w:highlight w:val="none"/>
          <w:lang w:val="en-US" w:eastAsia="zh-CN"/>
        </w:rPr>
      </w:pPr>
      <w:r>
        <w:rPr>
          <w:rFonts w:hint="eastAsia" w:ascii="微软雅黑" w:hAnsi="微软雅黑" w:cs="微软雅黑"/>
          <w:bCs/>
          <w:color w:val="auto"/>
          <w:szCs w:val="21"/>
          <w:lang w:val="en-US" w:eastAsia="zh-CN"/>
        </w:rPr>
        <w:t>主题：</w:t>
      </w:r>
      <w:r>
        <w:rPr>
          <w:rFonts w:hint="eastAsia" w:ascii="微软雅黑" w:hAnsi="微软雅黑" w:cs="微软雅黑"/>
          <w:color w:val="auto"/>
          <w:szCs w:val="21"/>
          <w:highlight w:val="none"/>
          <w:lang w:eastAsia="zh-CN"/>
        </w:rPr>
        <w:t>南京医科大学危房检测项目</w:t>
      </w:r>
      <w:r>
        <w:rPr>
          <w:rFonts w:hint="eastAsia" w:ascii="微软雅黑" w:hAnsi="微软雅黑" w:cs="微软雅黑"/>
          <w:color w:val="auto"/>
          <w:szCs w:val="21"/>
          <w:highlight w:val="none"/>
          <w:lang w:val="en-US" w:eastAsia="zh-CN"/>
        </w:rPr>
        <w:t>二次谈判</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微软雅黑" w:hAnsi="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会议时间：2022年7月29日09:00</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微软雅黑" w:hAnsi="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会议号及密码详见采购文件</w:t>
      </w:r>
    </w:p>
    <w:p>
      <w:pPr>
        <w:pStyle w:val="2"/>
        <w:ind w:left="0" w:leftChars="0" w:firstLine="0" w:firstLineChars="0"/>
        <w:rPr>
          <w:rFonts w:hint="default" w:ascii="微软雅黑" w:hAnsi="微软雅黑" w:cs="微软雅黑"/>
          <w:color w:val="auto"/>
          <w:szCs w:val="21"/>
          <w:highlight w:val="none"/>
          <w:lang w:val="en-US" w:eastAsia="zh-CN"/>
        </w:rPr>
      </w:pPr>
    </w:p>
    <w:p>
      <w:pPr>
        <w:pageBreakBefore w:val="0"/>
        <w:widowControl w:val="0"/>
        <w:kinsoku/>
        <w:wordWrap/>
        <w:overflowPunct/>
        <w:topLinePunct w:val="0"/>
        <w:autoSpaceDE/>
        <w:autoSpaceDN/>
        <w:bidi w:val="0"/>
        <w:adjustRightInd/>
        <w:snapToGrid/>
        <w:jc w:val="left"/>
        <w:textAlignment w:val="auto"/>
        <w:outlineLvl w:val="9"/>
        <w:rPr>
          <w:rFonts w:hint="eastAsia" w:ascii="微软雅黑" w:hAnsi="微软雅黑" w:eastAsia="微软雅黑" w:cs="微软雅黑"/>
          <w:bCs/>
          <w:color w:val="auto"/>
          <w:szCs w:val="21"/>
        </w:rPr>
      </w:pPr>
    </w:p>
    <w:p>
      <w:pPr>
        <w:pStyle w:val="4"/>
        <w:spacing w:line="440" w:lineRule="exact"/>
        <w:jc w:val="both"/>
        <w:rPr>
          <w:rFonts w:hint="eastAsia" w:ascii="微软雅黑" w:hAnsi="微软雅黑" w:eastAsia="微软雅黑" w:cs="微软雅黑"/>
          <w:color w:val="auto"/>
          <w:sz w:val="21"/>
          <w:szCs w:val="21"/>
          <w:highlight w:val="none"/>
        </w:rPr>
      </w:pPr>
      <w:bookmarkStart w:id="28" w:name="_Toc35393805"/>
      <w:bookmarkStart w:id="29" w:name="_Toc28359095"/>
      <w:bookmarkStart w:id="30" w:name="_Toc35393636"/>
      <w:bookmarkStart w:id="31" w:name="_Toc28359018"/>
      <w:bookmarkStart w:id="32" w:name="_Toc22596"/>
      <w:r>
        <w:rPr>
          <w:rFonts w:hint="eastAsia" w:ascii="微软雅黑" w:hAnsi="微软雅黑" w:eastAsia="微软雅黑" w:cs="微软雅黑"/>
          <w:color w:val="auto"/>
          <w:sz w:val="21"/>
          <w:szCs w:val="21"/>
          <w:highlight w:val="none"/>
        </w:rPr>
        <w:t>八、凡对本次采购提出询问，请按以下方式联系</w:t>
      </w:r>
      <w:bookmarkEnd w:id="28"/>
      <w:bookmarkEnd w:id="29"/>
      <w:bookmarkEnd w:id="30"/>
      <w:bookmarkEnd w:id="31"/>
      <w:bookmarkEnd w:id="32"/>
    </w:p>
    <w:p>
      <w:pPr>
        <w:bidi w:val="0"/>
        <w:ind w:firstLine="420" w:firstLineChars="200"/>
        <w:rPr>
          <w:rFonts w:hint="eastAsia" w:ascii="微软雅黑" w:hAnsi="微软雅黑" w:eastAsia="微软雅黑" w:cs="微软雅黑"/>
          <w:color w:val="auto"/>
          <w:highlight w:val="none"/>
        </w:rPr>
      </w:pPr>
      <w:bookmarkStart w:id="33" w:name="_Toc28359096"/>
      <w:bookmarkStart w:id="34" w:name="_Toc35393806"/>
      <w:bookmarkStart w:id="35" w:name="_Toc35393637"/>
      <w:bookmarkStart w:id="36" w:name="_Toc28359019"/>
      <w:r>
        <w:rPr>
          <w:rFonts w:hint="eastAsia" w:ascii="微软雅黑" w:hAnsi="微软雅黑" w:eastAsia="微软雅黑" w:cs="微软雅黑"/>
          <w:color w:val="auto"/>
          <w:highlight w:val="none"/>
        </w:rPr>
        <w:t>1.采购人信息</w:t>
      </w:r>
      <w:bookmarkEnd w:id="33"/>
      <w:bookmarkEnd w:id="34"/>
      <w:bookmarkEnd w:id="35"/>
      <w:bookmarkEnd w:id="36"/>
    </w:p>
    <w:p>
      <w:pPr>
        <w:spacing w:line="440" w:lineRule="exact"/>
        <w:ind w:left="418" w:leftChars="199" w:firstLine="157" w:firstLineChars="75"/>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名    称：</w:t>
      </w:r>
      <w:r>
        <w:rPr>
          <w:rFonts w:hint="eastAsia" w:ascii="微软雅黑" w:hAnsi="微软雅黑" w:eastAsia="微软雅黑" w:cs="微软雅黑"/>
          <w:color w:val="auto"/>
          <w:szCs w:val="21"/>
          <w:highlight w:val="none"/>
          <w:lang w:val="en-US" w:eastAsia="zh-CN"/>
        </w:rPr>
        <w:t>南京医科大学</w:t>
      </w:r>
    </w:p>
    <w:p>
      <w:pPr>
        <w:spacing w:line="440" w:lineRule="exact"/>
        <w:ind w:left="418" w:leftChars="199" w:firstLine="157" w:firstLineChars="75"/>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地    址：南京市江宁区龙眠大道101号</w:t>
      </w:r>
    </w:p>
    <w:p>
      <w:pPr>
        <w:spacing w:line="440" w:lineRule="exact"/>
        <w:ind w:left="418" w:leftChars="199" w:firstLine="157" w:firstLineChars="75"/>
        <w:jc w:val="left"/>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rPr>
        <w:t>联系方式：</w:t>
      </w:r>
      <w:r>
        <w:rPr>
          <w:rFonts w:hint="eastAsia" w:ascii="微软雅黑" w:hAnsi="微软雅黑" w:eastAsia="微软雅黑" w:cs="微软雅黑"/>
          <w:color w:val="auto"/>
          <w:szCs w:val="21"/>
          <w:highlight w:val="none"/>
          <w:lang w:val="en-US" w:eastAsia="zh-CN"/>
        </w:rPr>
        <w:t>陈老师 025-86869282</w:t>
      </w:r>
    </w:p>
    <w:p>
      <w:pPr>
        <w:bidi w:val="0"/>
        <w:ind w:firstLine="420" w:firstLineChars="200"/>
        <w:rPr>
          <w:rFonts w:hint="eastAsia" w:ascii="微软雅黑" w:hAnsi="微软雅黑" w:eastAsia="微软雅黑" w:cs="微软雅黑"/>
          <w:color w:val="auto"/>
          <w:highlight w:val="none"/>
        </w:rPr>
      </w:pPr>
      <w:bookmarkStart w:id="37" w:name="_Toc35393807"/>
      <w:bookmarkStart w:id="38" w:name="_Toc35393638"/>
      <w:bookmarkStart w:id="39" w:name="_Toc28359097"/>
      <w:bookmarkStart w:id="40" w:name="_Toc28359020"/>
      <w:r>
        <w:rPr>
          <w:rFonts w:hint="eastAsia" w:ascii="微软雅黑" w:hAnsi="微软雅黑" w:eastAsia="微软雅黑" w:cs="微软雅黑"/>
          <w:color w:val="auto"/>
          <w:highlight w:val="none"/>
        </w:rPr>
        <w:t>2.采购代理机构信息</w:t>
      </w:r>
      <w:bookmarkEnd w:id="37"/>
      <w:bookmarkEnd w:id="38"/>
      <w:bookmarkEnd w:id="39"/>
      <w:bookmarkEnd w:id="40"/>
    </w:p>
    <w:p>
      <w:pPr>
        <w:spacing w:line="440" w:lineRule="exact"/>
        <w:ind w:firstLine="630" w:firstLineChars="3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名    称：江苏省华采招标有限公司</w:t>
      </w:r>
    </w:p>
    <w:p>
      <w:pPr>
        <w:spacing w:line="440" w:lineRule="exact"/>
        <w:ind w:firstLine="630" w:firstLineChars="3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地　　址：</w:t>
      </w:r>
      <w:r>
        <w:rPr>
          <w:rFonts w:hint="eastAsia" w:ascii="微软雅黑" w:hAnsi="微软雅黑" w:eastAsia="微软雅黑" w:cs="微软雅黑"/>
          <w:color w:val="auto"/>
          <w:szCs w:val="21"/>
          <w:highlight w:val="none"/>
          <w:lang w:val="en-US" w:eastAsia="zh-CN"/>
        </w:rPr>
        <w:t>南京市建邺区嘉陵江东街8号综合体B3栋一单元16层</w:t>
      </w:r>
    </w:p>
    <w:p>
      <w:pPr>
        <w:spacing w:line="440" w:lineRule="exact"/>
        <w:ind w:firstLine="630" w:firstLineChars="300"/>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rPr>
        <w:t>联系方式：</w:t>
      </w:r>
      <w:r>
        <w:rPr>
          <w:rFonts w:hint="eastAsia" w:ascii="微软雅黑" w:hAnsi="微软雅黑" w:eastAsia="微软雅黑" w:cs="微软雅黑"/>
          <w:color w:val="auto"/>
          <w:szCs w:val="21"/>
          <w:highlight w:val="none"/>
          <w:lang w:val="en-US" w:eastAsia="zh-CN"/>
        </w:rPr>
        <w:t>025-83609978</w:t>
      </w:r>
    </w:p>
    <w:p>
      <w:pPr>
        <w:bidi w:val="0"/>
        <w:ind w:firstLine="420" w:firstLineChars="200"/>
        <w:rPr>
          <w:rFonts w:hint="eastAsia" w:ascii="微软雅黑" w:hAnsi="微软雅黑" w:eastAsia="微软雅黑" w:cs="微软雅黑"/>
          <w:color w:val="auto"/>
          <w:highlight w:val="none"/>
        </w:rPr>
      </w:pPr>
      <w:bookmarkStart w:id="41" w:name="_Toc28359098"/>
      <w:bookmarkStart w:id="42" w:name="_Toc28359021"/>
      <w:bookmarkStart w:id="43" w:name="_Toc35393639"/>
      <w:bookmarkStart w:id="44" w:name="_Toc35393808"/>
      <w:r>
        <w:rPr>
          <w:rFonts w:hint="eastAsia" w:ascii="微软雅黑" w:hAnsi="微软雅黑" w:eastAsia="微软雅黑" w:cs="微软雅黑"/>
          <w:color w:val="auto"/>
          <w:highlight w:val="none"/>
        </w:rPr>
        <w:t>3.项目联系方式</w:t>
      </w:r>
      <w:bookmarkEnd w:id="41"/>
      <w:bookmarkEnd w:id="42"/>
      <w:bookmarkEnd w:id="43"/>
      <w:bookmarkEnd w:id="44"/>
    </w:p>
    <w:p>
      <w:pPr>
        <w:pStyle w:val="6"/>
        <w:spacing w:line="440" w:lineRule="exact"/>
        <w:ind w:firstLine="630" w:firstLineChars="3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项目联系人：</w:t>
      </w:r>
      <w:r>
        <w:rPr>
          <w:rFonts w:hint="eastAsia" w:ascii="微软雅黑" w:hAnsi="微软雅黑" w:eastAsia="微软雅黑" w:cs="微软雅黑"/>
          <w:color w:val="auto"/>
          <w:sz w:val="21"/>
          <w:szCs w:val="21"/>
          <w:highlight w:val="none"/>
          <w:lang w:val="en-US" w:eastAsia="zh-CN"/>
        </w:rPr>
        <w:t>章工</w:t>
      </w:r>
      <w:r>
        <w:rPr>
          <w:rFonts w:hint="eastAsia" w:ascii="微软雅黑" w:hAnsi="微软雅黑" w:eastAsia="微软雅黑" w:cs="微软雅黑"/>
          <w:color w:val="auto"/>
          <w:sz w:val="21"/>
          <w:szCs w:val="21"/>
          <w:highlight w:val="none"/>
        </w:rPr>
        <w:t xml:space="preserve">  </w:t>
      </w:r>
    </w:p>
    <w:p>
      <w:pPr>
        <w:spacing w:line="440" w:lineRule="exact"/>
        <w:ind w:firstLine="630" w:firstLineChars="300"/>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rPr>
        <w:t>电　　 话：</w:t>
      </w:r>
      <w:r>
        <w:rPr>
          <w:rFonts w:hint="eastAsia" w:ascii="微软雅黑" w:hAnsi="微软雅黑" w:eastAsia="微软雅黑" w:cs="微软雅黑"/>
          <w:color w:val="auto"/>
          <w:sz w:val="21"/>
          <w:szCs w:val="21"/>
          <w:highlight w:val="none"/>
        </w:rPr>
        <w:t>025-8360</w:t>
      </w:r>
      <w:r>
        <w:rPr>
          <w:rFonts w:hint="eastAsia" w:ascii="微软雅黑" w:hAnsi="微软雅黑" w:eastAsia="微软雅黑" w:cs="微软雅黑"/>
          <w:color w:val="auto"/>
          <w:sz w:val="21"/>
          <w:szCs w:val="21"/>
          <w:highlight w:val="none"/>
          <w:lang w:val="en-US" w:eastAsia="zh-CN"/>
        </w:rPr>
        <w:t>3368</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lang w:val="en-US" w:eastAsia="zh-CN"/>
        </w:rPr>
      </w:pPr>
      <w:r>
        <w:rPr>
          <w:rFonts w:hint="eastAsia"/>
          <w:lang w:val="en-US" w:eastAsia="zh-CN"/>
        </w:rPr>
        <w:t>江苏省华采招标有限公司</w:t>
      </w:r>
    </w:p>
    <w:p>
      <w:pPr>
        <w:pStyle w:val="2"/>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lang w:val="en-US" w:eastAsia="zh-CN"/>
        </w:rPr>
      </w:pPr>
      <w:r>
        <w:rPr>
          <w:rFonts w:hint="eastAsia"/>
          <w:lang w:val="en-US" w:eastAsia="zh-CN"/>
        </w:rPr>
        <w:t>2022年7月25日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NmE0ODJiMTYzNGZhYzhjZDdmYjM0MGM0Yjg1ZmMifQ=="/>
  </w:docVars>
  <w:rsids>
    <w:rsidRoot w:val="60485C16"/>
    <w:rsid w:val="09066D98"/>
    <w:rsid w:val="0CA94E2D"/>
    <w:rsid w:val="10B446C7"/>
    <w:rsid w:val="12EB55D6"/>
    <w:rsid w:val="179A1355"/>
    <w:rsid w:val="192B684B"/>
    <w:rsid w:val="1BF16E12"/>
    <w:rsid w:val="1E0B19AB"/>
    <w:rsid w:val="1F3C6C71"/>
    <w:rsid w:val="318B2EBA"/>
    <w:rsid w:val="35004BE2"/>
    <w:rsid w:val="35D26611"/>
    <w:rsid w:val="38E23687"/>
    <w:rsid w:val="40C47080"/>
    <w:rsid w:val="42265D86"/>
    <w:rsid w:val="51B97573"/>
    <w:rsid w:val="521A0195"/>
    <w:rsid w:val="53567270"/>
    <w:rsid w:val="543C5292"/>
    <w:rsid w:val="5B2A0D3D"/>
    <w:rsid w:val="5CCC5727"/>
    <w:rsid w:val="60485C16"/>
    <w:rsid w:val="61161880"/>
    <w:rsid w:val="63B3536A"/>
    <w:rsid w:val="67831D9A"/>
    <w:rsid w:val="6C7761DF"/>
    <w:rsid w:val="7343228C"/>
    <w:rsid w:val="7D740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1"/>
    <w:basedOn w:val="1"/>
    <w:next w:val="1"/>
    <w:link w:val="10"/>
    <w:qFormat/>
    <w:uiPriority w:val="0"/>
    <w:pPr>
      <w:keepNext/>
      <w:tabs>
        <w:tab w:val="left" w:pos="1440"/>
        <w:tab w:val="left" w:pos="5670"/>
      </w:tabs>
      <w:spacing w:before="100" w:beforeLines="100" w:after="100" w:afterLines="100"/>
      <w:ind w:firstLine="2890" w:firstLineChars="1203"/>
      <w:outlineLvl w:val="0"/>
    </w:pPr>
    <w:rPr>
      <w:rFonts w:ascii="黑体" w:hAnsi="黑体" w:eastAsia="微软雅黑" w:cs="Arial"/>
      <w:b/>
      <w:kern w:val="44"/>
      <w:sz w:val="32"/>
      <w:szCs w:val="28"/>
    </w:rPr>
  </w:style>
  <w:style w:type="paragraph" w:styleId="4">
    <w:name w:val="heading 2"/>
    <w:basedOn w:val="1"/>
    <w:next w:val="1"/>
    <w:qFormat/>
    <w:uiPriority w:val="0"/>
    <w:pPr>
      <w:keepNext/>
      <w:keepLines/>
      <w:spacing w:line="240" w:lineRule="auto"/>
      <w:jc w:val="center"/>
      <w:outlineLvl w:val="1"/>
    </w:pPr>
    <w:rPr>
      <w:rFonts w:ascii="Cambria" w:hAnsi="Cambria"/>
      <w:b/>
      <w:bCs/>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AS正文"/>
    <w:basedOn w:val="1"/>
    <w:qFormat/>
    <w:uiPriority w:val="0"/>
    <w:pPr>
      <w:spacing w:line="360" w:lineRule="auto"/>
      <w:ind w:right="181" w:firstLine="480"/>
    </w:pPr>
    <w:rPr>
      <w:rFonts w:ascii="Verdana" w:hAnsi="Verdana"/>
      <w:szCs w:val="24"/>
    </w:rPr>
  </w:style>
  <w:style w:type="paragraph" w:styleId="5">
    <w:name w:val="index 4"/>
    <w:basedOn w:val="1"/>
    <w:next w:val="1"/>
    <w:unhideWhenUsed/>
    <w:uiPriority w:val="99"/>
    <w:pPr>
      <w:ind w:left="600" w:leftChars="600"/>
    </w:pPr>
    <w:rPr>
      <w:rFonts w:ascii="Verdana" w:hAnsi="Verdana"/>
      <w:szCs w:val="20"/>
    </w:rPr>
  </w:style>
  <w:style w:type="paragraph" w:styleId="6">
    <w:name w:val="Plain Text"/>
    <w:basedOn w:val="1"/>
    <w:qFormat/>
    <w:uiPriority w:val="0"/>
    <w:rPr>
      <w:rFonts w:ascii="宋体" w:hAnsi="Courier New" w:eastAsia="宋体"/>
      <w:kern w:val="0"/>
      <w:sz w:val="28"/>
      <w:szCs w:val="28"/>
    </w:rPr>
  </w:style>
  <w:style w:type="character" w:styleId="9">
    <w:name w:val="annotation reference"/>
    <w:uiPriority w:val="99"/>
    <w:rPr>
      <w:sz w:val="21"/>
      <w:szCs w:val="21"/>
    </w:rPr>
  </w:style>
  <w:style w:type="character" w:customStyle="1" w:styleId="10">
    <w:name w:val="标题 1 字符"/>
    <w:link w:val="3"/>
    <w:uiPriority w:val="0"/>
    <w:rPr>
      <w:rFonts w:ascii="黑体" w:hAnsi="黑体" w:eastAsia="微软雅黑" w:cs="Arial"/>
      <w:b/>
      <w:kern w:val="44"/>
      <w:sz w:val="32"/>
      <w:szCs w:val="28"/>
      <w:lang w:val="en-US" w:eastAsia="zh-CN" w:bidi="ar-SA"/>
    </w:rPr>
  </w:style>
  <w:style w:type="paragraph" w:customStyle="1" w:styleId="11">
    <w:name w:val="首行缩进"/>
    <w:basedOn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2075</Words>
  <Characters>2444</Characters>
  <Lines>0</Lines>
  <Paragraphs>0</Paragraphs>
  <TotalTime>4</TotalTime>
  <ScaleCrop>false</ScaleCrop>
  <LinksUpToDate>false</LinksUpToDate>
  <CharactersWithSpaces>2485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2022-07-14T06:58:00Z</dcterms:created>
  <dc:creator>章鱼小丸子</dc:creator>
  <cp:lastModifiedBy>章鱼小丸子</cp:lastModifiedBy>
  <dcterms:modified xsi:type="dcterms:W3CDTF">2022-07-25T06:00:49Z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9F1E7027A00246F08FE3E1AF30618241</vt:lpwstr>
  </property>
</Properties>
</file>