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学生公寓SIMS智能水电双控系统维保</w:t>
      </w:r>
      <w:r>
        <w:rPr>
          <w:rFonts w:hint="eastAsia" w:asciiTheme="minorEastAsia" w:hAnsiTheme="minorEastAsia" w:eastAsiaTheme="minorEastAsia"/>
          <w:b/>
          <w:bCs/>
          <w:sz w:val="32"/>
          <w:szCs w:val="32"/>
        </w:rPr>
        <w:t>项目</w:t>
      </w:r>
    </w:p>
    <w:p>
      <w:pPr>
        <w:pStyle w:val="26"/>
        <w:ind w:firstLine="643" w:firstLineChars="200"/>
        <w:jc w:val="center"/>
        <w:rPr>
          <w:rFonts w:hint="eastAsia" w:eastAsia="宋体"/>
          <w:b/>
          <w:bCs/>
          <w:sz w:val="32"/>
          <w:lang w:val="en-US" w:eastAsia="zh-CN"/>
        </w:rPr>
      </w:pPr>
      <w:r>
        <w:rPr>
          <w:rFonts w:hint="eastAsia"/>
          <w:b/>
          <w:bCs/>
          <w:sz w:val="32"/>
        </w:rPr>
        <w:t>项目编号：</w:t>
      </w:r>
      <w:r>
        <w:rPr>
          <w:rFonts w:hint="eastAsia"/>
          <w:b/>
          <w:bCs/>
          <w:sz w:val="32"/>
          <w:highlight w:val="none"/>
        </w:rPr>
        <w:t>njmu-2018</w:t>
      </w:r>
      <w:r>
        <w:rPr>
          <w:rFonts w:hint="eastAsia"/>
          <w:b/>
          <w:bCs/>
          <w:sz w:val="32"/>
          <w:highlight w:val="none"/>
          <w:lang w:val="en-US" w:eastAsia="zh-CN"/>
        </w:rPr>
        <w:t>1129p-4</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16938516"/>
      <w:bookmarkStart w:id="4" w:name="_Toc523127445"/>
      <w:bookmarkStart w:id="5" w:name="_Toc513029200"/>
      <w:bookmarkStart w:id="6" w:name="_Toc20823272"/>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rFonts w:hint="eastAsia" w:eastAsia="宋体"/>
          <w:lang w:val="en-US" w:eastAsia="zh-CN"/>
        </w:rPr>
      </w:pPr>
      <w:r>
        <w:rPr>
          <w:rFonts w:asciiTheme="minorEastAsia" w:hAnsiTheme="minorEastAsia" w:eastAsiaTheme="minorEastAsia"/>
          <w:b/>
          <w:sz w:val="40"/>
          <w:szCs w:val="28"/>
        </w:rPr>
        <w:fldChar w:fldCharType="end"/>
      </w:r>
      <w:r>
        <w:rPr>
          <w:rFonts w:hint="eastAsia"/>
          <w:sz w:val="24"/>
          <w:szCs w:val="24"/>
        </w:rPr>
        <w:t>第六章拟签订的合同文本</w:t>
      </w:r>
      <w:r>
        <w:tab/>
      </w:r>
      <w:r>
        <w:rPr>
          <w:rFonts w:hint="eastAsia"/>
          <w:sz w:val="24"/>
          <w:lang w:val="en-US" w:eastAsia="zh-CN"/>
        </w:rPr>
        <w:t>28</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500" w:lineRule="exact"/>
        <w:ind w:firstLine="560" w:firstLineChars="200"/>
        <w:rPr>
          <w:rFonts w:asciiTheme="minorEastAsia" w:hAnsiTheme="minorEastAsia" w:eastAsiaTheme="minorEastAsia"/>
          <w:sz w:val="28"/>
          <w:szCs w:val="28"/>
        </w:rPr>
      </w:pPr>
      <w:bookmarkStart w:id="8" w:name="_Toc444669970"/>
      <w:bookmarkStart w:id="9" w:name="_Toc16938558"/>
      <w:bookmarkStart w:id="10" w:name="OLE_LINK1"/>
      <w:bookmarkStart w:id="11" w:name="_Toc120614221"/>
      <w:bookmarkStart w:id="12" w:name="_Toc20823314"/>
      <w:bookmarkStart w:id="13" w:name="_Toc479757207"/>
      <w:bookmarkStart w:id="14" w:name="OLE_LINK2"/>
      <w:bookmarkStart w:id="15" w:name="_Toc120614211"/>
      <w:bookmarkStart w:id="16" w:name="_Toc51302924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学生公寓SIMS智能水电双控系统维保</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（一）采购项目名称：学生公寓SIMS智能水电双控系统维保项目</w:t>
      </w:r>
    </w:p>
    <w:p>
      <w:pPr>
        <w:spacing w:before="120" w:beforeLines="50" w:after="120" w:afterLines="50" w:line="500" w:lineRule="exact"/>
        <w:rPr>
          <w:rFonts w:hint="eastAsia" w:asciiTheme="minorEastAsia" w:hAnsiTheme="minorEastAsia" w:eastAsiaTheme="minorEastAsia"/>
          <w:sz w:val="28"/>
          <w:szCs w:val="28"/>
          <w:highlight w:val="yellow"/>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njmu-201811</w:t>
      </w:r>
      <w:r>
        <w:rPr>
          <w:rFonts w:hint="eastAsia" w:asciiTheme="minorEastAsia" w:hAnsiTheme="minorEastAsia" w:eastAsiaTheme="minorEastAsia"/>
          <w:sz w:val="28"/>
          <w:szCs w:val="28"/>
          <w:highlight w:val="none"/>
          <w:lang w:val="en-US" w:eastAsia="zh-CN"/>
        </w:rPr>
        <w:t>29p-4</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highlight w:val="none"/>
        </w:rPr>
        <w:t>:9.</w:t>
      </w:r>
      <w:r>
        <w:rPr>
          <w:rFonts w:hint="eastAsia" w:asciiTheme="minorEastAsia" w:hAnsiTheme="minorEastAsia" w:eastAsiaTheme="minorEastAsia"/>
          <w:sz w:val="28"/>
          <w:szCs w:val="28"/>
          <w:highlight w:val="none"/>
          <w:lang w:val="en-US" w:eastAsia="zh-CN"/>
        </w:rPr>
        <w:t>8</w:t>
      </w:r>
      <w:r>
        <w:rPr>
          <w:rFonts w:hint="eastAsia" w:asciiTheme="minorEastAsia" w:hAnsiTheme="minorEastAsia" w:eastAsiaTheme="minorEastAsia"/>
          <w:sz w:val="28"/>
          <w:szCs w:val="28"/>
          <w:highlight w:val="none"/>
        </w:rPr>
        <w:t>万元</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480" w:lineRule="exact"/>
        <w:ind w:firstLine="280" w:firstLineChars="100"/>
        <w:rPr>
          <w:rFonts w:asciiTheme="minorEastAsia" w:hAnsiTheme="minorEastAsia" w:eastAsiaTheme="minorEastAsia"/>
          <w:sz w:val="24"/>
          <w:szCs w:val="24"/>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投标文件接收开始时间：2018年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27</w:t>
      </w:r>
      <w:r>
        <w:rPr>
          <w:rFonts w:hint="eastAsia" w:asciiTheme="minorEastAsia" w:hAnsiTheme="minorEastAsia" w:eastAsiaTheme="minorEastAsia"/>
          <w:sz w:val="24"/>
          <w:szCs w:val="24"/>
        </w:rPr>
        <w:t>日</w:t>
      </w:r>
      <w:r>
        <w:rPr>
          <w:rFonts w:hint="eastAsia" w:asciiTheme="minorEastAsia" w:hAnsiTheme="minorEastAsia" w:eastAsiaTheme="minorEastAsia"/>
          <w:sz w:val="24"/>
          <w:szCs w:val="24"/>
          <w:lang w:eastAsia="zh-CN"/>
        </w:rPr>
        <w:t>上</w:t>
      </w:r>
      <w:r>
        <w:rPr>
          <w:rFonts w:hint="eastAsia" w:asciiTheme="minorEastAsia" w:hAnsiTheme="minorEastAsia" w:eastAsiaTheme="minorEastAsia"/>
          <w:sz w:val="24"/>
          <w:szCs w:val="24"/>
        </w:rPr>
        <w:t>午</w:t>
      </w:r>
      <w:r>
        <w:rPr>
          <w:rFonts w:hint="eastAsia" w:asciiTheme="minorEastAsia" w:hAnsiTheme="minorEastAsia" w:eastAsiaTheme="minorEastAsia"/>
          <w:sz w:val="24"/>
          <w:szCs w:val="24"/>
          <w:lang w:val="en-US" w:eastAsia="zh-CN"/>
        </w:rPr>
        <w:t>08</w:t>
      </w:r>
      <w:r>
        <w:rPr>
          <w:rFonts w:hint="eastAsia" w:asciiTheme="minorEastAsia" w:hAnsiTheme="minorEastAsia" w:eastAsiaTheme="minorEastAsia"/>
          <w:sz w:val="24"/>
          <w:szCs w:val="24"/>
        </w:rPr>
        <w:t>:30</w:t>
      </w:r>
      <w:r>
        <w:rPr>
          <w:rFonts w:hint="eastAsia" w:asciiTheme="minorEastAsia" w:hAnsiTheme="minorEastAsia" w:eastAsiaTheme="minorEastAsia"/>
          <w:color w:val="auto"/>
          <w:sz w:val="24"/>
          <w:szCs w:val="24"/>
        </w:rPr>
        <w:t>（</w:t>
      </w:r>
      <w:r>
        <w:rPr>
          <w:rFonts w:hint="eastAsia" w:asciiTheme="minorEastAsia" w:hAnsiTheme="minorEastAsia" w:eastAsiaTheme="minorEastAsia"/>
          <w:sz w:val="24"/>
          <w:szCs w:val="24"/>
        </w:rPr>
        <w:t>北京时间）</w:t>
      </w:r>
    </w:p>
    <w:p>
      <w:pPr>
        <w:spacing w:before="120" w:beforeLines="50" w:after="120" w:afterLines="50" w:line="480" w:lineRule="exact"/>
        <w:ind w:firstLine="1200" w:firstLineChars="50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投标文件接收截止时间：2018年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27</w:t>
      </w:r>
      <w:r>
        <w:rPr>
          <w:rFonts w:hint="eastAsia" w:asciiTheme="minorEastAsia" w:hAnsiTheme="minorEastAsia" w:eastAsiaTheme="minorEastAsia"/>
          <w:sz w:val="24"/>
          <w:szCs w:val="24"/>
        </w:rPr>
        <w:t>日</w:t>
      </w:r>
      <w:r>
        <w:rPr>
          <w:rFonts w:hint="eastAsia" w:asciiTheme="minorEastAsia" w:hAnsiTheme="minorEastAsia" w:eastAsiaTheme="minorEastAsia"/>
          <w:sz w:val="24"/>
          <w:szCs w:val="24"/>
          <w:lang w:eastAsia="zh-CN"/>
        </w:rPr>
        <w:t>上</w:t>
      </w:r>
      <w:r>
        <w:rPr>
          <w:rFonts w:hint="eastAsia" w:asciiTheme="minorEastAsia" w:hAnsiTheme="minorEastAsia" w:eastAsiaTheme="minorEastAsia"/>
          <w:sz w:val="24"/>
          <w:szCs w:val="24"/>
        </w:rPr>
        <w:t>午</w:t>
      </w:r>
      <w:r>
        <w:rPr>
          <w:rFonts w:hint="eastAsia" w:asciiTheme="minorEastAsia" w:hAnsiTheme="minorEastAsia" w:eastAsiaTheme="minorEastAsia"/>
          <w:sz w:val="24"/>
          <w:szCs w:val="24"/>
          <w:lang w:val="en-US" w:eastAsia="zh-CN"/>
        </w:rPr>
        <w:t>09</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前（北京时间）</w:t>
      </w:r>
    </w:p>
    <w:p>
      <w:pPr>
        <w:spacing w:line="480" w:lineRule="exact"/>
        <w:ind w:firstLine="1200" w:firstLineChars="50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48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480" w:lineRule="exact"/>
        <w:ind w:firstLine="560" w:firstLineChars="200"/>
        <w:rPr>
          <w:rFonts w:hint="eastAsia"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开标时间：2018年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27</w:t>
      </w:r>
      <w:r>
        <w:rPr>
          <w:rFonts w:hint="eastAsia" w:asciiTheme="minorEastAsia" w:hAnsiTheme="minorEastAsia" w:eastAsiaTheme="minorEastAsia"/>
          <w:sz w:val="24"/>
          <w:szCs w:val="24"/>
        </w:rPr>
        <w:t>日</w:t>
      </w:r>
      <w:r>
        <w:rPr>
          <w:rFonts w:hint="eastAsia" w:asciiTheme="minorEastAsia" w:hAnsiTheme="minorEastAsia" w:eastAsiaTheme="minorEastAsia"/>
          <w:sz w:val="24"/>
          <w:szCs w:val="24"/>
          <w:lang w:eastAsia="zh-CN"/>
        </w:rPr>
        <w:t>上</w:t>
      </w:r>
      <w:r>
        <w:rPr>
          <w:rFonts w:hint="eastAsia" w:asciiTheme="minorEastAsia" w:hAnsiTheme="minorEastAsia" w:eastAsiaTheme="minorEastAsia"/>
          <w:sz w:val="24"/>
          <w:szCs w:val="24"/>
        </w:rPr>
        <w:t>午</w:t>
      </w:r>
      <w:r>
        <w:rPr>
          <w:rFonts w:hint="eastAsia" w:asciiTheme="minorEastAsia" w:hAnsiTheme="minorEastAsia" w:eastAsiaTheme="minorEastAsia"/>
          <w:sz w:val="24"/>
          <w:szCs w:val="24"/>
          <w:lang w:val="en-US" w:eastAsia="zh-CN"/>
        </w:rPr>
        <w:t>09</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（北京时间）</w:t>
      </w:r>
    </w:p>
    <w:p>
      <w:pPr>
        <w:spacing w:line="480" w:lineRule="exact"/>
        <w:ind w:firstLine="1440" w:firstLineChars="60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采购人联系人：陈老师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电话：025-86868572 </w:t>
      </w:r>
    </w:p>
    <w:p>
      <w:pPr>
        <w:spacing w:line="500" w:lineRule="exact"/>
        <w:ind w:firstLine="484" w:firstLineChars="202"/>
        <w:rPr>
          <w:rFonts w:hint="eastAsia" w:asciiTheme="minorEastAsia" w:hAnsiTheme="minorEastAsia" w:eastAsiaTheme="minorEastAsia"/>
          <w:sz w:val="24"/>
          <w:szCs w:val="24"/>
        </w:rPr>
      </w:pPr>
      <w:r>
        <w:rPr>
          <w:rFonts w:hint="eastAsia" w:asciiTheme="minorEastAsia" w:hAnsiTheme="minorEastAsia" w:eastAsiaTheme="minorEastAsia"/>
          <w:sz w:val="24"/>
          <w:szCs w:val="24"/>
        </w:rPr>
        <w:t>项目需求方联系人：</w:t>
      </w:r>
      <w:r>
        <w:rPr>
          <w:rFonts w:hint="eastAsia" w:asciiTheme="minorEastAsia" w:hAnsiTheme="minorEastAsia" w:eastAsiaTheme="minorEastAsia"/>
          <w:sz w:val="24"/>
          <w:szCs w:val="24"/>
          <w:lang w:eastAsia="zh-CN"/>
        </w:rPr>
        <w:t>汪</w:t>
      </w:r>
      <w:r>
        <w:rPr>
          <w:rFonts w:hint="eastAsia" w:asciiTheme="minorEastAsia" w:hAnsiTheme="minorEastAsia" w:eastAsiaTheme="minorEastAsia"/>
          <w:sz w:val="24"/>
          <w:szCs w:val="24"/>
        </w:rPr>
        <w:t>老师</w:t>
      </w:r>
      <w:r>
        <w:rPr>
          <w:rFonts w:hint="eastAsia" w:asciiTheme="minorEastAsia" w:hAnsiTheme="minorEastAsia" w:eastAsiaTheme="minorEastAsia"/>
          <w:sz w:val="24"/>
          <w:szCs w:val="24"/>
          <w:lang w:val="en-US" w:eastAsia="zh-CN"/>
        </w:rPr>
        <w:t xml:space="preserve">    </w:t>
      </w:r>
      <w:r>
        <w:rPr>
          <w:rFonts w:hint="eastAsia" w:ascii="宋体" w:hAnsi="宋体" w:eastAsia="宋体" w:cs="Times New Roman"/>
          <w:sz w:val="24"/>
          <w:szCs w:val="24"/>
          <w:lang w:val="en-US" w:eastAsia="zh-CN"/>
        </w:rPr>
        <w:t xml:space="preserve">             </w:t>
      </w:r>
      <w:r>
        <w:rPr>
          <w:rFonts w:hint="eastAsia" w:asciiTheme="minorEastAsia" w:hAnsiTheme="minorEastAsia" w:eastAsiaTheme="minorEastAsia"/>
          <w:sz w:val="24"/>
          <w:szCs w:val="24"/>
        </w:rPr>
        <w:t>电话：025-86868135</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16938518"/>
      <w:bookmarkStart w:id="20" w:name="_Toc513029202"/>
      <w:bookmarkStart w:id="21" w:name="_Toc20823274"/>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20823275"/>
      <w:bookmarkStart w:id="23" w:name="_Toc16938519"/>
      <w:bookmarkStart w:id="24" w:name="_Toc120614214"/>
      <w:bookmarkStart w:id="25" w:name="_Toc513029203"/>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20823276"/>
      <w:bookmarkStart w:id="29" w:name="_Toc16938520"/>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513029212"/>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120614218"/>
      <w:bookmarkStart w:id="124" w:name="_Toc517190886"/>
      <w:bookmarkStart w:id="125" w:name="_Toc20823301"/>
      <w:bookmarkStart w:id="126" w:name="_Toc513029229"/>
      <w:bookmarkStart w:id="127" w:name="_Toc16938545"/>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spacing w:line="360" w:lineRule="auto"/>
        <w:ind w:firstLine="560" w:firstLineChars="200"/>
        <w:rPr>
          <w:rFonts w:hint="eastAsia" w:asciiTheme="minorEastAsia" w:hAnsiTheme="minorEastAsia" w:eastAsiaTheme="minorEastAsia" w:cstheme="minorEastAsia"/>
          <w:sz w:val="28"/>
          <w:szCs w:val="28"/>
        </w:rPr>
      </w:pPr>
      <w:bookmarkStart w:id="165" w:name="_Toc523931348"/>
      <w:bookmarkStart w:id="166" w:name="_Toc401414769"/>
      <w:r>
        <w:rPr>
          <w:rFonts w:hint="eastAsia" w:asciiTheme="minorEastAsia" w:hAnsiTheme="minorEastAsia" w:eastAsiaTheme="minorEastAsia" w:cstheme="minorEastAsia"/>
          <w:sz w:val="28"/>
          <w:szCs w:val="28"/>
        </w:rPr>
        <w:t>（1）维保时间：一年。</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（2）维保范围：</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南京医科大学五台校区研究生公寓148路用电单元、148路用水单元，6号楼、西苑280路用电单元；</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南京医科大学江宁校区1-9栋学生公寓1382路用电单元、1382路用水单元及江宁研究生公寓1-3栋450路用电单元。</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SIMS智能水电双控系统，包括数据网关2台，9台数据管理器，1382个计量模块，142个中位机，878个计量电表，972只一体式远程水表（20口径），558只分体式远程水表（25口径）及采集器，24台水控集中器，24台网络转换器等。</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（3）维保要求：</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投标人须确保SIMS水电双控计量系统正常运行，计量系统精确，各项控制管理功能正常运行。</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当出现运行故障后，中标方应派维修人员在8小时内到达现场，排除故障。一般故障在一个工作日内解决，每月走访检修不少于一次，每半年对系统进行一次彻底检修。维修提供的配件及软件系统为原厂配件。每次维保结束及故障处理服务结束后，投标方应有服务内容登记，并经使用方管理人员签字方可确认。</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系统软件免费升级（同一版本），并负责对甲方相关人员进行必要的培训。</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维保技术要求：</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（1）硬件技术方面要求：</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熟悉SIMS智能水电双控系统的各个硬件组成部分及工作原理；熟悉SIMS智能水电双控电线路的走向；熟悉学生公寓的电路分布及计量模块的分配工作；精通SIMS控电的故障现象以及如何尽快去解决问题；零配件损坏及时更换。</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（2）软件方面要求：</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精通计算机软件操作；了解SQL数据库；精通SIMS智能水电双控系统软件的组成部分及安装；精通SIMS智能水电双控系统软件的操作；SIMS智能水电双控系统软件出现问题能够及时解决。</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系统软件必须免费升级，并由中标方负责对招标方设备操作人员进行必要的现场技术培训等。</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中标方保养、急修或年检完毕后，将保养单交招标方管理部门签字认可，然后交到后勤处。保养任务的完成与否，以保养单为主。 </w:t>
      </w:r>
    </w:p>
    <w:p>
      <w:pPr>
        <w:spacing w:line="360" w:lineRule="auto"/>
        <w:ind w:firstLine="560" w:firstLineChars="200"/>
        <w:rPr>
          <w:rFonts w:hint="eastAsia" w:ascii="宋体" w:hAnsi="宋体" w:eastAsia="宋体" w:cs="宋体"/>
          <w:szCs w:val="21"/>
        </w:rPr>
      </w:pPr>
      <w:r>
        <w:rPr>
          <w:rFonts w:hint="eastAsia" w:asciiTheme="minorEastAsia" w:hAnsiTheme="minorEastAsia" w:eastAsiaTheme="minorEastAsia" w:cstheme="minorEastAsia"/>
          <w:sz w:val="28"/>
          <w:szCs w:val="28"/>
        </w:rPr>
        <w:t>中标方须自行配备工作所需要的工具及设备，须免费提供维修所需的材料及需要更换的零配件。</w:t>
      </w:r>
    </w:p>
    <w:p>
      <w:pPr>
        <w:pStyle w:val="2"/>
        <w:keepNext w:val="0"/>
        <w:keepLines/>
        <w:spacing w:line="360" w:lineRule="auto"/>
        <w:ind w:firstLine="562" w:firstLineChars="200"/>
        <w:jc w:val="left"/>
        <w:rPr>
          <w:rFonts w:asciiTheme="minorEastAsia" w:hAnsiTheme="minorEastAsia" w:eastAsiaTheme="minorEastAsia"/>
          <w:b/>
          <w:bCs/>
          <w:sz w:val="28"/>
          <w:szCs w:val="28"/>
        </w:rPr>
      </w:pP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bookmarkStart w:id="180" w:name="_GoBack"/>
      <w:bookmarkEnd w:id="180"/>
    </w:p>
    <w:p/>
    <w:p>
      <w:pPr>
        <w:pStyle w:val="2"/>
        <w:keepNext w:val="0"/>
        <w:keepLines/>
        <w:spacing w:line="360" w:lineRule="auto"/>
        <w:ind w:firstLine="1325" w:firstLineChars="300"/>
        <w:jc w:val="both"/>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p>
      <w:pPr>
        <w:spacing w:before="120" w:beforeLines="50"/>
        <w:ind w:firstLine="600" w:firstLineChars="250"/>
        <w:rPr>
          <w:rFonts w:ascii="宋体" w:hAnsi="宋体" w:cs="Times New Roman"/>
          <w:sz w:val="24"/>
        </w:rPr>
      </w:pPr>
      <w:r>
        <w:rPr>
          <w:rFonts w:hint="eastAsia" w:ascii="宋体" w:hAnsi="宋体" w:cs="Times New Roman"/>
          <w:sz w:val="24"/>
        </w:rPr>
        <w:t>1、投标报价（40分）：</w:t>
      </w:r>
      <w:r>
        <w:rPr>
          <w:rFonts w:hint="eastAsia" w:ascii="宋体" w:hAnsi="宋体" w:cs="Arial"/>
          <w:bCs/>
          <w:color w:val="000000"/>
          <w:sz w:val="24"/>
        </w:rPr>
        <w:t>即满足招标文件要求且投标价格最低的投标报价为评标基准价，其价格分为满分。其他投标人的价格分统一按照下列公式计算</w:t>
      </w:r>
      <w:r>
        <w:rPr>
          <w:rFonts w:ascii="宋体" w:hAnsi="宋体" w:cs="Arial"/>
          <w:bCs/>
          <w:color w:val="000000"/>
          <w:sz w:val="24"/>
        </w:rPr>
        <w:t>:</w:t>
      </w:r>
      <w:r>
        <w:rPr>
          <w:rFonts w:hint="eastAsia" w:ascii="宋体" w:hAnsi="宋体" w:cs="Arial"/>
          <w:bCs/>
          <w:color w:val="000000"/>
          <w:sz w:val="24"/>
        </w:rPr>
        <w:t>投标报价得分</w:t>
      </w:r>
      <w:r>
        <w:rPr>
          <w:rFonts w:ascii="宋体" w:hAnsi="宋体" w:cs="Arial"/>
          <w:bCs/>
          <w:color w:val="000000"/>
          <w:sz w:val="24"/>
        </w:rPr>
        <w:t>=(</w:t>
      </w:r>
      <w:r>
        <w:rPr>
          <w:rFonts w:hint="eastAsia" w:ascii="宋体" w:hAnsi="宋体" w:cs="Arial"/>
          <w:bCs/>
          <w:color w:val="000000"/>
          <w:sz w:val="24"/>
        </w:rPr>
        <w:t>评标基准价</w:t>
      </w:r>
      <w:r>
        <w:rPr>
          <w:rFonts w:ascii="宋体" w:hAnsi="宋体" w:cs="Arial"/>
          <w:bCs/>
          <w:color w:val="000000"/>
          <w:sz w:val="24"/>
        </w:rPr>
        <w:t>/</w:t>
      </w:r>
      <w:r>
        <w:rPr>
          <w:rFonts w:hint="eastAsia" w:ascii="宋体" w:hAnsi="宋体" w:cs="Arial"/>
          <w:bCs/>
          <w:color w:val="000000"/>
          <w:sz w:val="24"/>
        </w:rPr>
        <w:t>投标报价</w:t>
      </w:r>
      <w:r>
        <w:rPr>
          <w:rFonts w:ascii="宋体" w:hAnsi="宋体" w:cs="Arial"/>
          <w:bCs/>
          <w:color w:val="000000"/>
          <w:sz w:val="24"/>
        </w:rPr>
        <w:t>)</w:t>
      </w:r>
      <w:r>
        <w:rPr>
          <w:rFonts w:hint="eastAsia" w:ascii="宋体" w:hAnsi="宋体" w:cs="Arial"/>
          <w:bCs/>
          <w:color w:val="000000"/>
          <w:sz w:val="24"/>
        </w:rPr>
        <w:t>×40</w:t>
      </w:r>
      <w:r>
        <w:rPr>
          <w:rFonts w:hint="eastAsia" w:ascii="宋体" w:hAnsi="宋体" w:cs="Times New Roman"/>
          <w:bCs/>
          <w:color w:val="000000"/>
          <w:sz w:val="24"/>
        </w:rPr>
        <w:t>（小数点保留两位）。</w:t>
      </w:r>
    </w:p>
    <w:p>
      <w:pPr>
        <w:spacing w:before="120" w:beforeLines="50"/>
        <w:ind w:firstLine="465"/>
        <w:rPr>
          <w:rFonts w:ascii="宋体" w:hAnsi="宋体" w:cs="宋体"/>
          <w:bCs/>
          <w:color w:val="000000"/>
          <w:sz w:val="24"/>
        </w:rPr>
      </w:pPr>
      <w:r>
        <w:rPr>
          <w:rFonts w:hint="eastAsia" w:ascii="宋体" w:hAnsi="宋体" w:cs="Times New Roman"/>
          <w:sz w:val="24"/>
        </w:rPr>
        <w:t>2、技术服务（15分）：技术服务对招标文件具体要求的技术能力及响应速度的要求，对服务质量、服务范围、服务要求的承诺。</w:t>
      </w:r>
      <w:r>
        <w:rPr>
          <w:rFonts w:hint="eastAsia" w:ascii="宋体" w:hAnsi="宋体" w:cs="宋体"/>
          <w:bCs/>
          <w:color w:val="000000"/>
          <w:sz w:val="24"/>
          <w:lang w:val="zh-CN"/>
        </w:rPr>
        <w:t>有负偏离的部分，每一项扣</w:t>
      </w:r>
      <w:r>
        <w:rPr>
          <w:rFonts w:hint="eastAsia" w:ascii="宋体" w:hAnsi="宋体" w:cs="宋体"/>
          <w:bCs/>
          <w:color w:val="000000"/>
          <w:sz w:val="24"/>
        </w:rPr>
        <w:t>5</w:t>
      </w:r>
      <w:r>
        <w:rPr>
          <w:rFonts w:hint="eastAsia" w:ascii="宋体" w:hAnsi="宋体" w:cs="宋体"/>
          <w:bCs/>
          <w:color w:val="000000"/>
          <w:sz w:val="24"/>
          <w:lang w:val="zh-CN"/>
        </w:rPr>
        <w:t>分，扣完为止</w:t>
      </w:r>
      <w:r>
        <w:rPr>
          <w:rFonts w:hint="eastAsia" w:ascii="宋体" w:hAnsi="宋体" w:cs="宋体"/>
          <w:bCs/>
          <w:color w:val="000000"/>
          <w:sz w:val="24"/>
        </w:rPr>
        <w:t>。</w:t>
      </w:r>
    </w:p>
    <w:p>
      <w:pPr>
        <w:spacing w:before="120" w:beforeLines="50"/>
        <w:ind w:firstLine="465"/>
        <w:rPr>
          <w:rFonts w:ascii="宋体" w:hAnsi="宋体" w:cs="Times New Roman"/>
          <w:sz w:val="24"/>
        </w:rPr>
      </w:pPr>
      <w:r>
        <w:rPr>
          <w:rFonts w:hint="eastAsia" w:ascii="宋体" w:hAnsi="宋体" w:cs="宋体"/>
          <w:bCs/>
          <w:color w:val="000000"/>
          <w:sz w:val="24"/>
        </w:rPr>
        <w:t>3、</w:t>
      </w:r>
      <w:r>
        <w:rPr>
          <w:rFonts w:hint="eastAsia" w:ascii="宋体" w:hAnsi="宋体" w:cs="宋体"/>
          <w:bCs/>
          <w:sz w:val="24"/>
        </w:rPr>
        <w:t>维保方案（20分）：提供维保方案，方案详细、具体、操作性强，满分20分。维保方案最优者得15-20分，维保方案较好者得10-14分，维保方案一般者得5-9分，维保方案不佳者4分及以下。</w:t>
      </w:r>
    </w:p>
    <w:p>
      <w:pPr>
        <w:spacing w:before="120" w:beforeLines="50"/>
        <w:ind w:firstLine="480" w:firstLineChars="200"/>
        <w:rPr>
          <w:rFonts w:ascii="宋体" w:hAnsi="宋体" w:cs="Times New Roman"/>
          <w:sz w:val="24"/>
        </w:rPr>
      </w:pPr>
      <w:r>
        <w:rPr>
          <w:rFonts w:hint="eastAsia" w:ascii="宋体" w:hAnsi="宋体" w:cs="Times New Roman"/>
          <w:sz w:val="24"/>
        </w:rPr>
        <w:t>4、相关业绩合同（15分）；</w:t>
      </w:r>
      <w:r>
        <w:rPr>
          <w:rFonts w:hint="eastAsia" w:ascii="宋体" w:hAnsi="宋体" w:cs="Arial"/>
          <w:bCs/>
          <w:color w:val="000000"/>
          <w:sz w:val="24"/>
        </w:rPr>
        <w:t>投标人在2016年1月1日至今具有与该项目类似的成功应用案例且单个合同总价不低于该项目总额的(提供合同复印件并加盖公章，原件备查)。有1个得5分，最多得15分。</w:t>
      </w:r>
    </w:p>
    <w:p>
      <w:pPr>
        <w:spacing w:before="120" w:beforeLines="50"/>
        <w:ind w:firstLine="480" w:firstLineChars="200"/>
        <w:rPr>
          <w:rFonts w:ascii="宋体" w:hAnsi="宋体" w:cs="Times New Roman"/>
          <w:sz w:val="24"/>
        </w:rPr>
      </w:pPr>
      <w:r>
        <w:rPr>
          <w:rFonts w:hint="eastAsia" w:ascii="宋体" w:hAnsi="宋体" w:cs="Times New Roman"/>
          <w:sz w:val="24"/>
        </w:rPr>
        <w:t>5、企业经营业绩、财务情况及信誉情况（10分）。</w:t>
      </w:r>
    </w:p>
    <w:bookmarkEnd w:id="166"/>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120614282"/>
      <w:bookmarkStart w:id="171" w:name="_Toc49090576"/>
      <w:bookmarkStart w:id="172" w:name="_Toc26554094"/>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Theme="minorEastAsia" w:hAnsiTheme="minorEastAsia" w:eastAsiaTheme="minorEastAsia"/>
          <w:sz w:val="28"/>
          <w:szCs w:val="24"/>
        </w:rPr>
      </w:pPr>
      <w:r>
        <w:rPr>
          <w:rFonts w:asciiTheme="minorEastAsia" w:hAnsiTheme="minorEastAsia" w:eastAsiaTheme="minorEastAsia"/>
          <w:sz w:val="28"/>
          <w:szCs w:val="24"/>
        </w:rPr>
        <w:br w:type="page"/>
      </w: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委托方（甲方）：南京医科大学</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受托方（乙方）：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甲方委托乙方就甲方</w:t>
      </w:r>
      <w:r>
        <w:rPr>
          <w:rFonts w:hAnsi="宋体" w:eastAsia="宋体" w:cs="宋体"/>
          <w:sz w:val="24"/>
          <w:szCs w:val="24"/>
          <w:u w:val="single"/>
        </w:rPr>
        <w:t xml:space="preserve">                   </w:t>
      </w:r>
      <w:r>
        <w:rPr>
          <w:rFonts w:hint="eastAsia" w:hAnsi="宋体" w:eastAsia="宋体" w:cs="宋体"/>
          <w:sz w:val="24"/>
          <w:szCs w:val="24"/>
        </w:rPr>
        <w:t>项目提供</w:t>
      </w:r>
      <w:r>
        <w:rPr>
          <w:rFonts w:hAnsi="宋体" w:eastAsia="宋体" w:cs="宋体"/>
          <w:sz w:val="24"/>
          <w:szCs w:val="24"/>
          <w:u w:val="single"/>
        </w:rPr>
        <w:t xml:space="preserve">       </w:t>
      </w:r>
      <w:r>
        <w:rPr>
          <w:rFonts w:hint="eastAsia" w:hAnsi="宋体" w:eastAsia="宋体" w:cs="宋体"/>
          <w:sz w:val="24"/>
          <w:szCs w:val="24"/>
        </w:rPr>
        <w:t>专项技术服务，甲方支付相应的技术服务报酬。双方经过平等协商，在真实、充分地表达各自意愿的基础上，根据《中华人民共和国合同法》的规定，达成如下协议，并由双方共同恪守。</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第一条</w:t>
      </w:r>
      <w:r>
        <w:rPr>
          <w:rFonts w:hAnsi="宋体" w:eastAsia="宋体" w:cs="宋体"/>
          <w:sz w:val="24"/>
          <w:szCs w:val="24"/>
        </w:rPr>
        <w:t xml:space="preserve"> 甲方委托乙方进行技术服务的内容如下：</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．技术服务的目标：</w:t>
      </w:r>
      <w:r>
        <w:rPr>
          <w:rFonts w:hAnsi="宋体" w:eastAsia="宋体" w:cs="宋体"/>
          <w:sz w:val="24"/>
          <w:szCs w:val="24"/>
        </w:rPr>
        <w:t xml:space="preserve">                                                                                                           2</w:t>
      </w:r>
      <w:r>
        <w:rPr>
          <w:rFonts w:hint="eastAsia" w:hAnsi="宋体" w:eastAsia="宋体" w:cs="宋体"/>
          <w:sz w:val="24"/>
          <w:szCs w:val="24"/>
        </w:rPr>
        <w:t>．技术服务的内容：</w:t>
      </w:r>
      <w:r>
        <w:rPr>
          <w:rFonts w:hAnsi="宋体" w:eastAsia="宋体" w:cs="宋体"/>
          <w:sz w:val="24"/>
          <w:szCs w:val="24"/>
        </w:rPr>
        <w:t xml:space="preserve">                                                        3</w:t>
      </w:r>
      <w:r>
        <w:rPr>
          <w:rFonts w:hint="eastAsia" w:hAnsi="宋体" w:eastAsia="宋体" w:cs="宋体"/>
          <w:sz w:val="24"/>
          <w:szCs w:val="24"/>
        </w:rPr>
        <w:t>．技术服务的方式：</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第二条</w:t>
      </w:r>
      <w:r>
        <w:rPr>
          <w:rFonts w:hAnsi="宋体" w:eastAsia="宋体" w:cs="宋体"/>
          <w:sz w:val="24"/>
          <w:szCs w:val="24"/>
        </w:rPr>
        <w:t xml:space="preserve"> 乙方应按下列要求完成技术服务工作：</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．技术服务地点：</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．技术服务期限：</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．技术服务进度：</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4</w:t>
      </w:r>
      <w:r>
        <w:rPr>
          <w:rFonts w:hint="eastAsia" w:hAnsi="宋体" w:eastAsia="宋体" w:cs="宋体"/>
          <w:sz w:val="24"/>
          <w:szCs w:val="24"/>
        </w:rPr>
        <w:t>．技术服务质量要求：</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w:t>
      </w:r>
      <w:r>
        <w:rPr>
          <w:rFonts w:hint="eastAsia" w:hAnsi="宋体" w:eastAsia="宋体" w:cs="宋体"/>
          <w:sz w:val="24"/>
          <w:szCs w:val="24"/>
        </w:rPr>
        <w:t>．技术服务质量期限要求：</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第三条</w:t>
      </w:r>
      <w:r>
        <w:rPr>
          <w:rFonts w:hAnsi="宋体" w:eastAsia="宋体" w:cs="宋体"/>
          <w:sz w:val="24"/>
          <w:szCs w:val="24"/>
        </w:rPr>
        <w:t xml:space="preserve"> 为保证乙方有效进行技术服务工作，甲方应当向乙方提供下列工作条件和协作事项：</w:t>
      </w:r>
    </w:p>
    <w:p>
      <w:pPr>
        <w:pStyle w:val="10"/>
        <w:spacing w:before="120" w:after="120" w:line="400" w:lineRule="exact"/>
        <w:ind w:left="440" w:leftChars="200" w:firstLine="120" w:firstLineChars="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．提供技术资料：（</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int="eastAsia" w:hAnsi="宋体" w:eastAsia="宋体" w:cs="宋体"/>
          <w:sz w:val="24"/>
          <w:szCs w:val="24"/>
        </w:rPr>
        <w:t>（</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  </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3</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440" w:leftChars="200"/>
        <w:jc w:val="left"/>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．提供工作条件：</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sz w:val="24"/>
          <w:szCs w:val="24"/>
        </w:rPr>
        <w:t xml:space="preserve">      （</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．其他：</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b/>
          <w:sz w:val="24"/>
          <w:szCs w:val="24"/>
        </w:rPr>
        <w:t>第四条</w:t>
      </w:r>
      <w:r>
        <w:rPr>
          <w:rFonts w:hint="eastAsia" w:hAnsi="宋体" w:eastAsia="宋体" w:cs="宋体"/>
          <w:sz w:val="24"/>
          <w:szCs w:val="24"/>
        </w:rPr>
        <w:t xml:space="preserve"> </w:t>
      </w:r>
      <w:r>
        <w:rPr>
          <w:rFonts w:hAnsi="宋体" w:eastAsia="宋体" w:cs="宋体"/>
          <w:sz w:val="24"/>
          <w:szCs w:val="24"/>
        </w:rPr>
        <w:t>技术服务</w:t>
      </w:r>
      <w:r>
        <w:rPr>
          <w:rFonts w:hint="eastAsia" w:hAnsi="宋体" w:eastAsia="宋体" w:cs="宋体"/>
          <w:sz w:val="24"/>
          <w:szCs w:val="24"/>
        </w:rPr>
        <w:t>费</w:t>
      </w:r>
      <w:r>
        <w:rPr>
          <w:rFonts w:hAnsi="宋体" w:eastAsia="宋体" w:cs="宋体"/>
          <w:sz w:val="24"/>
          <w:szCs w:val="24"/>
        </w:rPr>
        <w:t>及支付方式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．技术服务费总额为：</w:t>
      </w:r>
      <w:r>
        <w:rPr>
          <w:rFonts w:hAnsi="宋体" w:eastAsia="宋体" w:cs="宋体"/>
          <w:sz w:val="24"/>
          <w:szCs w:val="24"/>
          <w:u w:val="single"/>
        </w:rPr>
        <w:t xml:space="preserve">                                 </w:t>
      </w:r>
      <w:r>
        <w:rPr>
          <w:rFonts w:hint="eastAsia"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．技术服务费由甲方</w:t>
      </w:r>
      <w:r>
        <w:rPr>
          <w:rFonts w:hAnsi="宋体" w:eastAsia="宋体" w:cs="宋体"/>
          <w:sz w:val="24"/>
          <w:szCs w:val="24"/>
          <w:u w:val="single"/>
        </w:rPr>
        <w:t xml:space="preserve">             （一次或分期）</w:t>
      </w:r>
      <w:r>
        <w:rPr>
          <w:rFonts w:hint="eastAsia" w:hAnsi="宋体" w:eastAsia="宋体" w:cs="宋体"/>
          <w:sz w:val="24"/>
          <w:szCs w:val="24"/>
        </w:rPr>
        <w:t>支付给乙方。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具体支付方式和时间如下：</w:t>
      </w:r>
    </w:p>
    <w:p>
      <w:pPr>
        <w:pStyle w:val="10"/>
        <w:numPr>
          <w:ilvl w:val="0"/>
          <w:numId w:val="3"/>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第一期服务费金额人民币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3"/>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第二期服务费金额人民币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3"/>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第三期服务费金额人民币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3"/>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第四期尾款       ，金额人民币</w:t>
      </w:r>
      <w:r>
        <w:rPr>
          <w:rFonts w:hAnsi="宋体" w:eastAsia="宋体" w:cs="宋体"/>
          <w:sz w:val="24"/>
          <w:szCs w:val="24"/>
        </w:rPr>
        <w:t xml:space="preserve">      </w:t>
      </w:r>
      <w:r>
        <w:rPr>
          <w:rFonts w:hint="eastAsia" w:hAnsi="宋体" w:eastAsia="宋体" w:cs="宋体"/>
          <w:sz w:val="24"/>
          <w:szCs w:val="24"/>
        </w:rPr>
        <w:t>元，在甲方验收合格后</w:t>
      </w:r>
      <w:r>
        <w:rPr>
          <w:rFonts w:hAnsi="宋体" w:eastAsia="宋体" w:cs="宋体"/>
          <w:sz w:val="24"/>
          <w:szCs w:val="24"/>
        </w:rPr>
        <w:t xml:space="preserve">   </w:t>
      </w:r>
      <w:r>
        <w:rPr>
          <w:rFonts w:hint="eastAsia" w:hAnsi="宋体" w:eastAsia="宋体" w:cs="宋体"/>
          <w:sz w:val="24"/>
          <w:szCs w:val="24"/>
        </w:rPr>
        <w:t>日内支付；</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乙方开户银行名称、账户名称和帐号为：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开户银行：</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账户名称：</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帐号：</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第五条</w:t>
      </w:r>
      <w:r>
        <w:rPr>
          <w:rFonts w:hAnsi="宋体" w:eastAsia="宋体" w:cs="宋体"/>
          <w:sz w:val="24"/>
          <w:szCs w:val="24"/>
        </w:rPr>
        <w:t xml:space="preserve"> 双方确定因履行本合同应遵守的保密义务如下：</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w:t>
      </w:r>
      <w:r>
        <w:rPr>
          <w:rFonts w:hint="eastAsia" w:hAnsi="宋体" w:eastAsia="宋体" w:cs="宋体"/>
          <w:sz w:val="24"/>
          <w:szCs w:val="24"/>
        </w:rPr>
        <w:t>甲方：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5.1.1.</w:t>
      </w:r>
      <w:r>
        <w:rPr>
          <w:rFonts w:hint="eastAsia" w:hAnsi="宋体" w:eastAsia="宋体" w:cs="宋体"/>
          <w:sz w:val="24"/>
          <w:szCs w:val="24"/>
        </w:rPr>
        <w:t>保密内容（包括技术信息和经营信息）</w:t>
      </w:r>
      <w:r>
        <w:rPr>
          <w:rFonts w:hAnsi="宋体" w:eastAsia="宋体" w:cs="宋体"/>
          <w:sz w:val="24"/>
          <w:szCs w:val="24"/>
        </w:rPr>
        <w:t>:                              5.1.2.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w:t>
      </w:r>
      <w:r>
        <w:rPr>
          <w:rFonts w:hint="eastAsia" w:hAnsi="宋体" w:eastAsia="宋体" w:cs="宋体"/>
          <w:sz w:val="24"/>
          <w:szCs w:val="24"/>
        </w:rPr>
        <w:t>乙方：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5.2.1.</w:t>
      </w:r>
      <w:r>
        <w:rPr>
          <w:rFonts w:hint="eastAsia" w:hAnsi="宋体" w:eastAsia="宋体" w:cs="宋体"/>
          <w:sz w:val="24"/>
          <w:szCs w:val="24"/>
        </w:rPr>
        <w:t>保密内容（包括技术信息和经营信息）</w:t>
      </w:r>
      <w:r>
        <w:rPr>
          <w:rFonts w:hAnsi="宋体" w:eastAsia="宋体" w:cs="宋体"/>
          <w:sz w:val="24"/>
          <w:szCs w:val="24"/>
        </w:rPr>
        <w:t>:                              5.2.2.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第六条</w:t>
      </w:r>
      <w:r>
        <w:rPr>
          <w:rFonts w:hAnsi="宋体" w:eastAsia="宋体" w:cs="宋体"/>
          <w:sz w:val="24"/>
          <w:szCs w:val="24"/>
        </w:rPr>
        <w:t xml:space="preserve"> 本合同的变更必须由双方协商一致，并以书面形式确定。</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第七条</w:t>
      </w:r>
      <w:r>
        <w:rPr>
          <w:rFonts w:hAnsi="宋体" w:eastAsia="宋体" w:cs="宋体"/>
          <w:sz w:val="24"/>
          <w:szCs w:val="24"/>
        </w:rPr>
        <w:t xml:space="preserve"> 双方确定以下列标准和方式对乙方的技术服务工作成果进行验收：</w:t>
      </w:r>
    </w:p>
    <w:p>
      <w:pPr>
        <w:pStyle w:val="10"/>
        <w:spacing w:before="120" w:after="120" w:line="400" w:lineRule="exact"/>
        <w:ind w:firstLine="600" w:firstLineChars="25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．乙方完成技术服务工作的形式：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2</w:t>
      </w:r>
      <w:r>
        <w:rPr>
          <w:rFonts w:hint="eastAsia" w:hAnsi="宋体" w:eastAsia="宋体" w:cs="宋体"/>
          <w:sz w:val="24"/>
          <w:szCs w:val="24"/>
        </w:rPr>
        <w:t>．技术服务工作成果的验收标准：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3</w:t>
      </w:r>
      <w:r>
        <w:rPr>
          <w:rFonts w:hint="eastAsia" w:hAnsi="宋体" w:eastAsia="宋体" w:cs="宋体"/>
          <w:sz w:val="24"/>
          <w:szCs w:val="24"/>
        </w:rPr>
        <w:t>．技术服务工作成果的验收方法：</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4</w:t>
      </w:r>
      <w:r>
        <w:rPr>
          <w:rFonts w:hint="eastAsia" w:hAnsi="宋体" w:eastAsia="宋体" w:cs="宋体"/>
          <w:sz w:val="24"/>
          <w:szCs w:val="24"/>
        </w:rPr>
        <w:t>．验收的时间和地点：</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第八条</w:t>
      </w:r>
      <w:r>
        <w:rPr>
          <w:rFonts w:hAnsi="宋体" w:eastAsia="宋体" w:cs="宋体"/>
          <w:sz w:val="24"/>
          <w:szCs w:val="24"/>
        </w:rPr>
        <w:t xml:space="preserve"> 知识产权</w:t>
      </w:r>
      <w:r>
        <w:rPr>
          <w:rFonts w:hint="eastAsia" w:hAnsi="宋体" w:eastAsia="宋体" w:cs="宋体"/>
          <w:sz w:val="24"/>
          <w:szCs w:val="24"/>
        </w:rPr>
        <w:t>归属</w:t>
      </w:r>
      <w:r>
        <w:rPr>
          <w:rFonts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．在本合同有效期内，甲方利用乙方提交的技术服务工作成果所完成的新的技术成果，归甲方所有。</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．在本合同有效期内，乙方利用甲方提供的技术资料和工作条件所完成的新的技术成果，归甲方所有。</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第九条</w:t>
      </w:r>
      <w:r>
        <w:rPr>
          <w:rFonts w:hAnsi="宋体" w:eastAsia="宋体" w:cs="宋体"/>
          <w:sz w:val="24"/>
          <w:szCs w:val="24"/>
        </w:rPr>
        <w:t xml:space="preserve"> 双方确定，按以下约定承担各自的违约责任：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甲方无故逾期</w:t>
      </w:r>
      <w:r>
        <w:rPr>
          <w:rFonts w:hint="eastAsia" w:hAnsi="宋体" w:eastAsia="宋体" w:cs="宋体"/>
          <w:sz w:val="24"/>
          <w:szCs w:val="24"/>
        </w:rPr>
        <w:t>支付服务费的</w:t>
      </w:r>
      <w:r>
        <w:rPr>
          <w:rFonts w:hAnsi="宋体" w:eastAsia="宋体" w:cs="宋体"/>
          <w:sz w:val="24"/>
          <w:szCs w:val="24"/>
        </w:rPr>
        <w:t>,甲方应按逾期付款总额每日</w:t>
      </w:r>
      <w:r>
        <w:rPr>
          <w:rFonts w:hint="eastAsia" w:hAnsi="宋体" w:eastAsia="宋体" w:cs="宋体"/>
          <w:sz w:val="24"/>
          <w:szCs w:val="24"/>
        </w:rPr>
        <w:t>万</w:t>
      </w:r>
      <w:r>
        <w:rPr>
          <w:rFonts w:hAnsi="宋体" w:eastAsia="宋体" w:cs="宋体"/>
          <w:sz w:val="24"/>
          <w:szCs w:val="24"/>
        </w:rPr>
        <w:t>分之五向乙方支付违约金。</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乙方逾期交付</w:t>
      </w:r>
      <w:r>
        <w:rPr>
          <w:rFonts w:hint="eastAsia" w:hAnsi="宋体" w:eastAsia="宋体" w:cs="宋体"/>
          <w:sz w:val="24"/>
          <w:szCs w:val="24"/>
        </w:rPr>
        <w:t>服务成果</w:t>
      </w:r>
      <w:r>
        <w:rPr>
          <w:rFonts w:hAnsi="宋体" w:eastAsia="宋体" w:cs="宋体"/>
          <w:sz w:val="24"/>
          <w:szCs w:val="24"/>
        </w:rPr>
        <w:t>的，乙方应按</w:t>
      </w:r>
      <w:r>
        <w:rPr>
          <w:rFonts w:hint="eastAsia" w:hAnsi="宋体" w:eastAsia="宋体" w:cs="宋体"/>
          <w:sz w:val="24"/>
          <w:szCs w:val="24"/>
        </w:rPr>
        <w:t>本合同总金额的</w:t>
      </w:r>
      <w:r>
        <w:rPr>
          <w:rFonts w:hAnsi="宋体" w:eastAsia="宋体" w:cs="宋体"/>
          <w:sz w:val="24"/>
          <w:szCs w:val="24"/>
        </w:rPr>
        <w:t>每日</w:t>
      </w:r>
      <w:r>
        <w:rPr>
          <w:rFonts w:hint="eastAsia" w:hAnsi="宋体" w:eastAsia="宋体" w:cs="宋体"/>
          <w:sz w:val="24"/>
          <w:szCs w:val="24"/>
        </w:rPr>
        <w:t>万</w:t>
      </w:r>
      <w:r>
        <w:rPr>
          <w:rFonts w:hAnsi="宋体" w:eastAsia="宋体" w:cs="宋体"/>
          <w:sz w:val="24"/>
          <w:szCs w:val="24"/>
        </w:rPr>
        <w:t>分之</w:t>
      </w:r>
      <w:r>
        <w:rPr>
          <w:rFonts w:hint="eastAsia" w:hAnsi="宋体" w:eastAsia="宋体" w:cs="宋体"/>
          <w:sz w:val="24"/>
          <w:szCs w:val="24"/>
        </w:rPr>
        <w:t>五</w:t>
      </w:r>
      <w:r>
        <w:rPr>
          <w:rFonts w:hAnsi="宋体" w:eastAsia="宋体" w:cs="宋体"/>
          <w:sz w:val="24"/>
          <w:szCs w:val="24"/>
        </w:rPr>
        <w:t>向甲方支付违约金。逾期超过约定日期10个工作日</w:t>
      </w:r>
      <w:r>
        <w:rPr>
          <w:rFonts w:hint="eastAsia" w:hAnsi="宋体" w:eastAsia="宋体" w:cs="宋体"/>
          <w:sz w:val="24"/>
          <w:szCs w:val="24"/>
        </w:rPr>
        <w:t>仍</w:t>
      </w:r>
      <w:r>
        <w:rPr>
          <w:rFonts w:hAnsi="宋体" w:eastAsia="宋体" w:cs="宋体"/>
          <w:sz w:val="24"/>
          <w:szCs w:val="24"/>
        </w:rPr>
        <w:t>不能</w:t>
      </w:r>
      <w:r>
        <w:rPr>
          <w:rFonts w:hint="eastAsia" w:hAnsi="宋体" w:eastAsia="宋体" w:cs="宋体"/>
          <w:sz w:val="24"/>
          <w:szCs w:val="24"/>
        </w:rPr>
        <w:t>交付</w:t>
      </w:r>
      <w:r>
        <w:rPr>
          <w:rFonts w:hAnsi="宋体" w:eastAsia="宋体" w:cs="宋体"/>
          <w:sz w:val="24"/>
          <w:szCs w:val="24"/>
        </w:rPr>
        <w:t>的，甲方可解除本合同。乙方因逾期</w:t>
      </w:r>
      <w:r>
        <w:rPr>
          <w:rFonts w:hint="eastAsia" w:hAnsi="宋体" w:eastAsia="宋体" w:cs="宋体"/>
          <w:sz w:val="24"/>
          <w:szCs w:val="24"/>
        </w:rPr>
        <w:t>交付</w:t>
      </w:r>
      <w:r>
        <w:rPr>
          <w:rFonts w:hAnsi="宋体" w:eastAsia="宋体" w:cs="宋体"/>
          <w:sz w:val="24"/>
          <w:szCs w:val="24"/>
        </w:rPr>
        <w:t>或因其他违约行为导致甲方解除合同的，乙方应向甲方</w:t>
      </w:r>
      <w:r>
        <w:rPr>
          <w:rFonts w:hint="eastAsia" w:hAnsi="宋体" w:eastAsia="宋体" w:cs="宋体"/>
          <w:sz w:val="24"/>
          <w:szCs w:val="24"/>
        </w:rPr>
        <w:t>退还已收到的技术服务费，并向甲方</w:t>
      </w:r>
      <w:r>
        <w:rPr>
          <w:rFonts w:hAnsi="宋体" w:eastAsia="宋体" w:cs="宋体"/>
          <w:sz w:val="24"/>
          <w:szCs w:val="24"/>
        </w:rPr>
        <w:t>支付</w:t>
      </w:r>
      <w:r>
        <w:rPr>
          <w:rFonts w:hint="eastAsia" w:hAnsi="宋体" w:eastAsia="宋体" w:cs="宋体"/>
          <w:sz w:val="24"/>
          <w:szCs w:val="24"/>
        </w:rPr>
        <w:t>本</w:t>
      </w:r>
      <w:r>
        <w:rPr>
          <w:rFonts w:hAnsi="宋体" w:eastAsia="宋体" w:cs="宋体"/>
          <w:sz w:val="24"/>
          <w:szCs w:val="24"/>
        </w:rPr>
        <w:t>合同总</w:t>
      </w:r>
      <w:r>
        <w:rPr>
          <w:rFonts w:hint="eastAsia" w:hAnsi="宋体" w:eastAsia="宋体" w:cs="宋体"/>
          <w:sz w:val="24"/>
          <w:szCs w:val="24"/>
        </w:rPr>
        <w:t>金额</w:t>
      </w:r>
      <w:r>
        <w:rPr>
          <w:rFonts w:hAnsi="宋体" w:eastAsia="宋体" w:cs="宋体"/>
          <w:sz w:val="24"/>
          <w:szCs w:val="24"/>
        </w:rPr>
        <w:t xml:space="preserve">5%的违约金，如造成甲方损失超过违约金的，超出部分由乙方继续承担赔偿责任。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3. </w:t>
      </w:r>
      <w:r>
        <w:rPr>
          <w:rFonts w:hint="eastAsia" w:hAnsi="宋体" w:eastAsia="宋体" w:cs="宋体"/>
          <w:sz w:val="24"/>
          <w:szCs w:val="24"/>
        </w:rPr>
        <w:t>乙方供给甲方的设备、材料及乙方自己的施工用具，进入甲方现场后的保管，由乙方负责，乙方在甲方现场安装、调试、验收人员的安全、保险、食宿和交通由乙方全权负责。</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4. </w:t>
      </w:r>
      <w:r>
        <w:rPr>
          <w:rFonts w:hint="eastAsia" w:hAnsi="宋体" w:eastAsia="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5.本合同</w:t>
      </w:r>
      <w:r>
        <w:rPr>
          <w:rFonts w:hint="eastAsia" w:hAnsi="宋体" w:eastAsia="宋体" w:cs="宋体"/>
          <w:sz w:val="24"/>
          <w:szCs w:val="24"/>
        </w:rPr>
        <w:t>项下</w:t>
      </w:r>
      <w:r>
        <w:rPr>
          <w:rFonts w:hAnsi="宋体" w:eastAsia="宋体" w:cs="宋体"/>
          <w:sz w:val="24"/>
          <w:szCs w:val="24"/>
        </w:rPr>
        <w:t>所有</w:t>
      </w:r>
      <w:r>
        <w:rPr>
          <w:rFonts w:hint="eastAsia" w:hAnsi="宋体" w:eastAsia="宋体" w:cs="宋体"/>
          <w:sz w:val="24"/>
          <w:szCs w:val="24"/>
        </w:rPr>
        <w:t>技术服务</w:t>
      </w:r>
      <w:r>
        <w:rPr>
          <w:rFonts w:hAnsi="宋体" w:eastAsia="宋体" w:cs="宋体"/>
          <w:sz w:val="24"/>
          <w:szCs w:val="24"/>
        </w:rPr>
        <w:t>的内容，</w:t>
      </w:r>
      <w:r>
        <w:rPr>
          <w:rFonts w:hint="eastAsia" w:hAnsi="宋体" w:eastAsia="宋体" w:cs="宋体"/>
          <w:sz w:val="24"/>
          <w:szCs w:val="24"/>
        </w:rPr>
        <w:t>均由乙方单独承担，不得分包或者转包给其他单位或个人，否则，甲方有权单方解除合同，并要求乙方退还已收到的技术服务费，且乙方还应向甲方支付合同总额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6. </w:t>
      </w:r>
      <w:r>
        <w:rPr>
          <w:rFonts w:hint="eastAsia" w:hAnsi="宋体" w:eastAsia="宋体" w:cs="宋体"/>
          <w:sz w:val="24"/>
          <w:szCs w:val="24"/>
        </w:rPr>
        <w:t>乙方履行义务不符合合同约定，甲方有权扣减本合同总金额10%的技术服务费</w:t>
      </w:r>
      <w:r>
        <w:rPr>
          <w:rFonts w:hAnsi="宋体" w:eastAsia="宋体" w:cs="宋体"/>
          <w:sz w:val="24"/>
          <w:szCs w:val="24"/>
        </w:rPr>
        <w:t>，尾款不足</w:t>
      </w:r>
      <w:r>
        <w:rPr>
          <w:rFonts w:hint="eastAsia" w:hAnsi="宋体" w:eastAsia="宋体" w:cs="宋体"/>
          <w:sz w:val="24"/>
          <w:szCs w:val="24"/>
        </w:rPr>
        <w:t>10%的，乙方应当补足</w:t>
      </w:r>
      <w:r>
        <w:rPr>
          <w:rFonts w:hAnsi="宋体" w:eastAsia="宋体" w:cs="宋体"/>
          <w:sz w:val="24"/>
          <w:szCs w:val="24"/>
        </w:rPr>
        <w:t>。</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第十条</w:t>
      </w:r>
      <w:r>
        <w:rPr>
          <w:rFonts w:hAnsi="宋体" w:eastAsia="宋体" w:cs="宋体"/>
          <w:sz w:val="24"/>
          <w:szCs w:val="24"/>
        </w:rPr>
        <w:t xml:space="preserve"> </w:t>
      </w:r>
      <w:r>
        <w:rPr>
          <w:rFonts w:hint="eastAsia" w:hAnsi="宋体" w:eastAsia="宋体" w:cs="宋体"/>
          <w:sz w:val="24"/>
          <w:szCs w:val="24"/>
        </w:rPr>
        <w:t>双方确定，在本合同有效期内，甲方指定</w:t>
      </w:r>
      <w:r>
        <w:rPr>
          <w:rFonts w:hAnsi="宋体" w:eastAsia="宋体" w:cs="宋体"/>
          <w:sz w:val="24"/>
          <w:szCs w:val="24"/>
          <w:u w:val="single"/>
        </w:rPr>
        <w:t xml:space="preserve">    </w:t>
      </w:r>
      <w:r>
        <w:rPr>
          <w:rFonts w:hint="eastAsia" w:hAnsi="宋体" w:eastAsia="宋体" w:cs="宋体"/>
          <w:sz w:val="24"/>
          <w:szCs w:val="24"/>
        </w:rPr>
        <w:t>为甲方项目联系人，乙方指定</w:t>
      </w:r>
      <w:r>
        <w:rPr>
          <w:rFonts w:hAnsi="宋体" w:eastAsia="宋体" w:cs="宋体"/>
          <w:sz w:val="24"/>
          <w:szCs w:val="24"/>
          <w:u w:val="single"/>
        </w:rPr>
        <w:t xml:space="preserve">      </w:t>
      </w:r>
      <w:r>
        <w:rPr>
          <w:rFonts w:hint="eastAsia" w:hAnsi="宋体" w:eastAsia="宋体" w:cs="宋体"/>
          <w:sz w:val="24"/>
          <w:szCs w:val="24"/>
        </w:rPr>
        <w:t>为乙方项目联系人。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一方变更项目联系人的，应当及时以书面形式通知另一方。未及时通知并影响本合同履行或造成损失的，应承担相应的责任。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w:t>
      </w:r>
      <w:r>
        <w:rPr>
          <w:rFonts w:hint="eastAsia" w:hAnsi="宋体" w:eastAsia="宋体" w:cs="宋体"/>
          <w:b/>
          <w:sz w:val="24"/>
          <w:szCs w:val="24"/>
        </w:rPr>
        <w:t>第十一条</w:t>
      </w:r>
      <w:r>
        <w:rPr>
          <w:rFonts w:hAnsi="宋体" w:eastAsia="宋体" w:cs="宋体"/>
          <w:b/>
          <w:sz w:val="24"/>
          <w:szCs w:val="24"/>
        </w:rPr>
        <w:t xml:space="preserve"> </w:t>
      </w:r>
      <w:r>
        <w:rPr>
          <w:rFonts w:hAnsi="宋体" w:eastAsia="宋体" w:cs="宋体"/>
          <w:sz w:val="24"/>
          <w:szCs w:val="24"/>
        </w:rPr>
        <w:t>不可抗力事件处理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在合同有效期内，任何一方因不可抗力事件导致不能履行合同，则合同履行期可延长，其延长期与不可抗力影响期相同。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不可抗力事件发生后</w:t>
      </w:r>
      <w:r>
        <w:rPr>
          <w:rFonts w:hint="eastAsia" w:hAnsi="宋体" w:eastAsia="宋体" w:cs="宋体"/>
          <w:sz w:val="24"/>
          <w:szCs w:val="24"/>
        </w:rPr>
        <w:t>，</w:t>
      </w:r>
      <w:r>
        <w:rPr>
          <w:rFonts w:hAnsi="宋体" w:eastAsia="宋体" w:cs="宋体"/>
          <w:sz w:val="24"/>
          <w:szCs w:val="24"/>
        </w:rPr>
        <w:t>应立即通知对方，并寄送有关权威机构出具的证明。</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不可抗力事件延续30天以上，双方应通过友好协商，</w:t>
      </w:r>
      <w:r>
        <w:rPr>
          <w:rFonts w:hint="eastAsia" w:hAnsi="宋体" w:eastAsia="宋体" w:cs="宋体"/>
          <w:sz w:val="24"/>
          <w:szCs w:val="24"/>
        </w:rPr>
        <w:t>书面</w:t>
      </w:r>
      <w:r>
        <w:rPr>
          <w:rFonts w:hAnsi="宋体" w:eastAsia="宋体" w:cs="宋体"/>
          <w:sz w:val="24"/>
          <w:szCs w:val="24"/>
        </w:rPr>
        <w:t>确定是否继续履行合同。</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第十二条</w:t>
      </w:r>
      <w:r>
        <w:rPr>
          <w:rFonts w:hAnsi="宋体" w:eastAsia="宋体" w:cs="宋体"/>
          <w:b/>
          <w:sz w:val="24"/>
          <w:szCs w:val="24"/>
        </w:rPr>
        <w:t xml:space="preserve"> </w:t>
      </w:r>
      <w:r>
        <w:rPr>
          <w:rFonts w:hAnsi="宋体" w:eastAsia="宋体" w:cs="宋体"/>
          <w:sz w:val="24"/>
          <w:szCs w:val="24"/>
        </w:rPr>
        <w:t>诉讼</w:t>
      </w:r>
      <w:r>
        <w:rPr>
          <w:rFonts w:hint="eastAsia" w:hAnsi="宋体" w:eastAsia="宋体" w:cs="宋体"/>
          <w:sz w:val="24"/>
          <w:szCs w:val="24"/>
        </w:rPr>
        <w:t>条款</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双方在执行合同中所发生的一切争议，应通过协商解决。如协商不成，向</w:t>
      </w:r>
      <w:r>
        <w:rPr>
          <w:rFonts w:hint="eastAsia" w:hAnsi="宋体" w:eastAsia="宋体" w:cs="宋体"/>
          <w:sz w:val="24"/>
          <w:szCs w:val="24"/>
        </w:rPr>
        <w:t>甲方所在地的人民法院提起诉讼。</w:t>
      </w:r>
    </w:p>
    <w:p>
      <w:pPr>
        <w:pStyle w:val="10"/>
        <w:spacing w:before="120" w:after="120" w:line="400" w:lineRule="exact"/>
        <w:ind w:firstLine="482" w:firstLineChars="200"/>
        <w:rPr>
          <w:rFonts w:hAnsi="宋体" w:eastAsia="宋体" w:cs="宋体"/>
          <w:b/>
          <w:sz w:val="24"/>
          <w:szCs w:val="24"/>
        </w:rPr>
      </w:pPr>
      <w:r>
        <w:rPr>
          <w:rFonts w:hint="eastAsia" w:hAnsi="宋体" w:eastAsia="宋体" w:cs="宋体"/>
          <w:b/>
          <w:sz w:val="24"/>
          <w:szCs w:val="24"/>
        </w:rPr>
        <w:t>第十三条</w:t>
      </w:r>
      <w:r>
        <w:rPr>
          <w:rFonts w:hAnsi="宋体" w:eastAsia="宋体" w:cs="宋体"/>
          <w:b/>
          <w:sz w:val="24"/>
          <w:szCs w:val="24"/>
        </w:rPr>
        <w:t xml:space="preserve"> </w:t>
      </w:r>
      <w:r>
        <w:rPr>
          <w:rFonts w:hAnsi="宋体" w:eastAsia="宋体" w:cs="宋体"/>
          <w:sz w:val="24"/>
          <w:szCs w:val="24"/>
        </w:rPr>
        <w:t>合同生效及其它</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招投标文件作为合同的附件，与本合同具有同等法律效力。合同经双方法定代表人或授权委托代</w:t>
      </w:r>
      <w:r>
        <w:rPr>
          <w:rFonts w:hint="eastAsia" w:hAnsi="宋体" w:eastAsia="宋体" w:cs="宋体"/>
          <w:sz w:val="24"/>
          <w:szCs w:val="24"/>
        </w:rPr>
        <w:t>表</w:t>
      </w:r>
      <w:r>
        <w:rPr>
          <w:rFonts w:hAnsi="宋体" w:eastAsia="宋体" w:cs="宋体"/>
          <w:sz w:val="24"/>
          <w:szCs w:val="24"/>
        </w:rPr>
        <w:t>人签字</w:t>
      </w:r>
      <w:r>
        <w:rPr>
          <w:rFonts w:hint="eastAsia" w:hAnsi="宋体" w:eastAsia="宋体" w:cs="宋体"/>
          <w:sz w:val="24"/>
          <w:szCs w:val="24"/>
        </w:rPr>
        <w:t>、盖章</w:t>
      </w:r>
      <w:r>
        <w:rPr>
          <w:rFonts w:hAnsi="宋体" w:eastAsia="宋体" w:cs="宋体"/>
          <w:sz w:val="24"/>
          <w:szCs w:val="24"/>
        </w:rPr>
        <w:t>后生效。</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2.本合同未尽事宜，遵照《合同法》有关条文执行。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本合同正本一式</w:t>
      </w:r>
      <w:r>
        <w:rPr>
          <w:rFonts w:hint="eastAsia" w:hAnsi="宋体" w:eastAsia="宋体" w:cs="宋体"/>
          <w:sz w:val="24"/>
          <w:szCs w:val="24"/>
        </w:rPr>
        <w:t>肆</w:t>
      </w:r>
      <w:r>
        <w:rPr>
          <w:rFonts w:hAnsi="宋体" w:eastAsia="宋体" w:cs="宋体"/>
          <w:sz w:val="24"/>
          <w:szCs w:val="24"/>
        </w:rPr>
        <w:t>份，</w:t>
      </w:r>
      <w:r>
        <w:rPr>
          <w:rFonts w:hint="eastAsia" w:hAnsi="宋体" w:eastAsia="宋体" w:cs="宋体"/>
          <w:sz w:val="24"/>
          <w:szCs w:val="24"/>
        </w:rPr>
        <w:t>甲方叁份，乙方壹份，</w:t>
      </w:r>
      <w:r>
        <w:rPr>
          <w:rFonts w:hAnsi="宋体" w:eastAsia="宋体" w:cs="宋体"/>
          <w:sz w:val="24"/>
          <w:szCs w:val="24"/>
        </w:rPr>
        <w:t>具有同等法律效力。</w:t>
      </w:r>
    </w:p>
    <w:p>
      <w:pPr>
        <w:pStyle w:val="10"/>
        <w:spacing w:before="120" w:after="120" w:line="400" w:lineRule="exact"/>
        <w:ind w:firstLine="480" w:firstLineChars="200"/>
        <w:rPr>
          <w:rFonts w:hAnsi="宋体" w:eastAsia="宋体" w:cs="宋体"/>
          <w:sz w:val="24"/>
          <w:szCs w:val="24"/>
        </w:rPr>
      </w:pP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甲方： </w:t>
      </w:r>
      <w:r>
        <w:rPr>
          <w:rFonts w:hint="eastAsia" w:hAnsi="宋体" w:eastAsia="宋体" w:cs="宋体"/>
          <w:sz w:val="24"/>
          <w:szCs w:val="24"/>
        </w:rPr>
        <w:t>南京医科大学</w:t>
      </w:r>
      <w:r>
        <w:rPr>
          <w:rFonts w:hAnsi="宋体" w:eastAsia="宋体" w:cs="宋体"/>
          <w:sz w:val="24"/>
          <w:szCs w:val="24"/>
        </w:rPr>
        <w:t xml:space="preserve">             乙方：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地址：                          地址：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法定代表人</w:t>
      </w:r>
      <w:r>
        <w:rPr>
          <w:rFonts w:hint="eastAsia" w:hAnsi="宋体" w:eastAsia="宋体" w:cs="宋体"/>
          <w:sz w:val="24"/>
          <w:szCs w:val="24"/>
        </w:rPr>
        <w:t>或授权代表</w:t>
      </w:r>
      <w:r>
        <w:rPr>
          <w:rFonts w:hAnsi="宋体" w:eastAsia="宋体" w:cs="宋体"/>
          <w:sz w:val="24"/>
          <w:szCs w:val="24"/>
        </w:rPr>
        <w:t>：          法定代表人</w:t>
      </w:r>
      <w:r>
        <w:rPr>
          <w:rFonts w:hint="eastAsia" w:hAnsi="宋体" w:eastAsia="宋体" w:cs="宋体"/>
          <w:sz w:val="24"/>
          <w:szCs w:val="24"/>
        </w:rPr>
        <w:t>或授权代表</w:t>
      </w:r>
      <w:r>
        <w:rPr>
          <w:rFonts w:hAnsi="宋体" w:eastAsia="宋体" w:cs="宋体"/>
          <w:sz w:val="24"/>
          <w:szCs w:val="24"/>
        </w:rPr>
        <w:t>：</w:t>
      </w:r>
    </w:p>
    <w:p>
      <w:pPr>
        <w:widowControl w:val="0"/>
        <w:adjustRightIn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联系电话：</w:t>
      </w:r>
      <w:r>
        <w:rPr>
          <w:rFonts w:ascii="宋体" w:hAnsi="宋体" w:eastAsia="宋体" w:cs="宋体"/>
          <w:sz w:val="24"/>
          <w:szCs w:val="24"/>
        </w:rPr>
        <w:t xml:space="preserve">                      </w:t>
      </w:r>
      <w:r>
        <w:rPr>
          <w:rFonts w:hint="eastAsia" w:ascii="宋体" w:hAnsi="宋体" w:eastAsia="宋体" w:cs="宋体"/>
          <w:sz w:val="24"/>
          <w:szCs w:val="24"/>
        </w:rPr>
        <w:t>联系电话：</w:t>
      </w:r>
      <w:r>
        <w:rPr>
          <w:rFonts w:ascii="宋体" w:hAnsi="宋体" w:eastAsia="宋体" w:cs="宋体"/>
          <w:sz w:val="24"/>
          <w:szCs w:val="24"/>
        </w:rPr>
        <w:t xml:space="preserve">      </w:t>
      </w:r>
    </w:p>
    <w:p>
      <w:pPr>
        <w:pStyle w:val="10"/>
        <w:spacing w:before="120" w:after="120" w:line="300" w:lineRule="auto"/>
        <w:rPr>
          <w:rFonts w:asciiTheme="minorEastAsia" w:hAnsiTheme="minorEastAsia" w:eastAsiaTheme="minorEastAsia"/>
          <w:sz w:val="24"/>
          <w:szCs w:val="28"/>
        </w:rPr>
      </w:pPr>
    </w:p>
    <w:p>
      <w:pPr>
        <w:pStyle w:val="26"/>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24</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5EB36BE2"/>
    <w:multiLevelType w:val="singleLevel"/>
    <w:tmpl w:val="5EB36BE2"/>
    <w:lvl w:ilvl="0" w:tentative="0">
      <w:start w:val="1"/>
      <w:numFmt w:val="decimal"/>
      <w:suff w:val="nothing"/>
      <w:lvlText w:val="（%1）"/>
      <w:lvlJc w:val="left"/>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15E78"/>
    <w:rsid w:val="00026CA5"/>
    <w:rsid w:val="00045531"/>
    <w:rsid w:val="000458DB"/>
    <w:rsid w:val="00046D67"/>
    <w:rsid w:val="000508AB"/>
    <w:rsid w:val="00050D10"/>
    <w:rsid w:val="00053D2D"/>
    <w:rsid w:val="00053D8C"/>
    <w:rsid w:val="0005451A"/>
    <w:rsid w:val="000602F6"/>
    <w:rsid w:val="00062EBC"/>
    <w:rsid w:val="00063E5E"/>
    <w:rsid w:val="00070968"/>
    <w:rsid w:val="00075408"/>
    <w:rsid w:val="00080942"/>
    <w:rsid w:val="0008466D"/>
    <w:rsid w:val="00086A59"/>
    <w:rsid w:val="00090C36"/>
    <w:rsid w:val="0009546A"/>
    <w:rsid w:val="000A4EF6"/>
    <w:rsid w:val="000B08EC"/>
    <w:rsid w:val="000B0E83"/>
    <w:rsid w:val="000B538B"/>
    <w:rsid w:val="000C3635"/>
    <w:rsid w:val="000C6FE5"/>
    <w:rsid w:val="000C7C51"/>
    <w:rsid w:val="000D0163"/>
    <w:rsid w:val="000D58DA"/>
    <w:rsid w:val="000E2C56"/>
    <w:rsid w:val="000F0270"/>
    <w:rsid w:val="000F4CEA"/>
    <w:rsid w:val="00100D01"/>
    <w:rsid w:val="00101A8A"/>
    <w:rsid w:val="0012092A"/>
    <w:rsid w:val="001225B3"/>
    <w:rsid w:val="00124A3C"/>
    <w:rsid w:val="00125C10"/>
    <w:rsid w:val="00141840"/>
    <w:rsid w:val="00156387"/>
    <w:rsid w:val="0016026B"/>
    <w:rsid w:val="00160A9B"/>
    <w:rsid w:val="001647DF"/>
    <w:rsid w:val="00166953"/>
    <w:rsid w:val="001674B0"/>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73B5"/>
    <w:rsid w:val="001F4F63"/>
    <w:rsid w:val="001F7BDA"/>
    <w:rsid w:val="0020432E"/>
    <w:rsid w:val="002070F5"/>
    <w:rsid w:val="00232127"/>
    <w:rsid w:val="002327D4"/>
    <w:rsid w:val="00244DA0"/>
    <w:rsid w:val="0025535E"/>
    <w:rsid w:val="00266C11"/>
    <w:rsid w:val="00272CB4"/>
    <w:rsid w:val="00295368"/>
    <w:rsid w:val="002A4DD3"/>
    <w:rsid w:val="002B7202"/>
    <w:rsid w:val="002D2055"/>
    <w:rsid w:val="002E0FA7"/>
    <w:rsid w:val="002F20E4"/>
    <w:rsid w:val="002F225B"/>
    <w:rsid w:val="002F6027"/>
    <w:rsid w:val="00300F88"/>
    <w:rsid w:val="00304B4B"/>
    <w:rsid w:val="00306735"/>
    <w:rsid w:val="0031681A"/>
    <w:rsid w:val="00323B43"/>
    <w:rsid w:val="0032616D"/>
    <w:rsid w:val="00327947"/>
    <w:rsid w:val="00336542"/>
    <w:rsid w:val="00341D73"/>
    <w:rsid w:val="00344696"/>
    <w:rsid w:val="003525A5"/>
    <w:rsid w:val="003538BE"/>
    <w:rsid w:val="003548BA"/>
    <w:rsid w:val="0036460C"/>
    <w:rsid w:val="00365285"/>
    <w:rsid w:val="0037490B"/>
    <w:rsid w:val="0038270D"/>
    <w:rsid w:val="00397BA9"/>
    <w:rsid w:val="003B1427"/>
    <w:rsid w:val="003B2DF7"/>
    <w:rsid w:val="003B3CF8"/>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677CB"/>
    <w:rsid w:val="00476FD6"/>
    <w:rsid w:val="00477C2E"/>
    <w:rsid w:val="004808C6"/>
    <w:rsid w:val="0048359D"/>
    <w:rsid w:val="004A4F2D"/>
    <w:rsid w:val="004B2157"/>
    <w:rsid w:val="004E0EEC"/>
    <w:rsid w:val="004E3402"/>
    <w:rsid w:val="004F54A0"/>
    <w:rsid w:val="004F5C9E"/>
    <w:rsid w:val="004F6DEC"/>
    <w:rsid w:val="004F7103"/>
    <w:rsid w:val="005129DB"/>
    <w:rsid w:val="00523B5F"/>
    <w:rsid w:val="005253AD"/>
    <w:rsid w:val="00557F99"/>
    <w:rsid w:val="0057236C"/>
    <w:rsid w:val="0057580C"/>
    <w:rsid w:val="00575FC2"/>
    <w:rsid w:val="0058115B"/>
    <w:rsid w:val="00582807"/>
    <w:rsid w:val="00582977"/>
    <w:rsid w:val="005866DD"/>
    <w:rsid w:val="00590D7C"/>
    <w:rsid w:val="0059317B"/>
    <w:rsid w:val="00596F67"/>
    <w:rsid w:val="005B00B9"/>
    <w:rsid w:val="005B31D5"/>
    <w:rsid w:val="005B44B4"/>
    <w:rsid w:val="005C005E"/>
    <w:rsid w:val="005C66D3"/>
    <w:rsid w:val="005D2E1F"/>
    <w:rsid w:val="005F103C"/>
    <w:rsid w:val="0060453F"/>
    <w:rsid w:val="006045FD"/>
    <w:rsid w:val="006073C6"/>
    <w:rsid w:val="006160DD"/>
    <w:rsid w:val="006218B4"/>
    <w:rsid w:val="006411FE"/>
    <w:rsid w:val="006600C0"/>
    <w:rsid w:val="00663D89"/>
    <w:rsid w:val="00681928"/>
    <w:rsid w:val="00681F07"/>
    <w:rsid w:val="00695BF8"/>
    <w:rsid w:val="006977C3"/>
    <w:rsid w:val="006A096A"/>
    <w:rsid w:val="006B0EB6"/>
    <w:rsid w:val="006B4013"/>
    <w:rsid w:val="006B6C40"/>
    <w:rsid w:val="006C6B1D"/>
    <w:rsid w:val="006D1B0D"/>
    <w:rsid w:val="006E1848"/>
    <w:rsid w:val="006E7A99"/>
    <w:rsid w:val="006F283A"/>
    <w:rsid w:val="00705F93"/>
    <w:rsid w:val="00710360"/>
    <w:rsid w:val="00710E53"/>
    <w:rsid w:val="0071106B"/>
    <w:rsid w:val="007178CD"/>
    <w:rsid w:val="00722B49"/>
    <w:rsid w:val="00725153"/>
    <w:rsid w:val="00726D9C"/>
    <w:rsid w:val="00731E48"/>
    <w:rsid w:val="0074740B"/>
    <w:rsid w:val="00747556"/>
    <w:rsid w:val="007543D9"/>
    <w:rsid w:val="00754FBF"/>
    <w:rsid w:val="00755373"/>
    <w:rsid w:val="00755FCB"/>
    <w:rsid w:val="00776DF3"/>
    <w:rsid w:val="00791FC9"/>
    <w:rsid w:val="00792482"/>
    <w:rsid w:val="0079316D"/>
    <w:rsid w:val="007947E9"/>
    <w:rsid w:val="007A58F8"/>
    <w:rsid w:val="007B3D32"/>
    <w:rsid w:val="007E0F09"/>
    <w:rsid w:val="007E2F52"/>
    <w:rsid w:val="007E466E"/>
    <w:rsid w:val="007E5C50"/>
    <w:rsid w:val="007F1718"/>
    <w:rsid w:val="007F18E6"/>
    <w:rsid w:val="007F226B"/>
    <w:rsid w:val="00801146"/>
    <w:rsid w:val="00813B97"/>
    <w:rsid w:val="008324FE"/>
    <w:rsid w:val="0083334C"/>
    <w:rsid w:val="00833AE1"/>
    <w:rsid w:val="00834323"/>
    <w:rsid w:val="00841379"/>
    <w:rsid w:val="0085068C"/>
    <w:rsid w:val="00853556"/>
    <w:rsid w:val="008545FA"/>
    <w:rsid w:val="008564E0"/>
    <w:rsid w:val="00863149"/>
    <w:rsid w:val="00881E8B"/>
    <w:rsid w:val="00891674"/>
    <w:rsid w:val="008940B1"/>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30FF"/>
    <w:rsid w:val="00937A6C"/>
    <w:rsid w:val="00944F3E"/>
    <w:rsid w:val="00953E8C"/>
    <w:rsid w:val="00954E6B"/>
    <w:rsid w:val="009569A2"/>
    <w:rsid w:val="0097250E"/>
    <w:rsid w:val="00981533"/>
    <w:rsid w:val="00982CE2"/>
    <w:rsid w:val="00985BBC"/>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5E57"/>
    <w:rsid w:val="00A3339A"/>
    <w:rsid w:val="00A4464F"/>
    <w:rsid w:val="00A46E8D"/>
    <w:rsid w:val="00A478D2"/>
    <w:rsid w:val="00A67624"/>
    <w:rsid w:val="00A719C8"/>
    <w:rsid w:val="00A754E0"/>
    <w:rsid w:val="00A84971"/>
    <w:rsid w:val="00A90F97"/>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2830"/>
    <w:rsid w:val="00B33A83"/>
    <w:rsid w:val="00B445BC"/>
    <w:rsid w:val="00B44A8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6A49"/>
    <w:rsid w:val="00BD6FBD"/>
    <w:rsid w:val="00BD77ED"/>
    <w:rsid w:val="00BE7284"/>
    <w:rsid w:val="00BF10CA"/>
    <w:rsid w:val="00BF363B"/>
    <w:rsid w:val="00BF3F02"/>
    <w:rsid w:val="00BF3F2A"/>
    <w:rsid w:val="00BF688E"/>
    <w:rsid w:val="00BF6B18"/>
    <w:rsid w:val="00C00BC7"/>
    <w:rsid w:val="00C12969"/>
    <w:rsid w:val="00C13584"/>
    <w:rsid w:val="00C1690A"/>
    <w:rsid w:val="00C30C20"/>
    <w:rsid w:val="00C40E65"/>
    <w:rsid w:val="00C4430A"/>
    <w:rsid w:val="00C541CB"/>
    <w:rsid w:val="00C55166"/>
    <w:rsid w:val="00C714F0"/>
    <w:rsid w:val="00C76558"/>
    <w:rsid w:val="00C86FD4"/>
    <w:rsid w:val="00C96654"/>
    <w:rsid w:val="00CB2130"/>
    <w:rsid w:val="00CB3C11"/>
    <w:rsid w:val="00CD4D83"/>
    <w:rsid w:val="00CE3A7B"/>
    <w:rsid w:val="00D145C8"/>
    <w:rsid w:val="00D1587C"/>
    <w:rsid w:val="00D278D7"/>
    <w:rsid w:val="00D31D50"/>
    <w:rsid w:val="00D4211D"/>
    <w:rsid w:val="00D47DB0"/>
    <w:rsid w:val="00D5054E"/>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478EF"/>
    <w:rsid w:val="00E52BFB"/>
    <w:rsid w:val="00E537C7"/>
    <w:rsid w:val="00E53CF5"/>
    <w:rsid w:val="00E56996"/>
    <w:rsid w:val="00E57C17"/>
    <w:rsid w:val="00E75074"/>
    <w:rsid w:val="00E81B75"/>
    <w:rsid w:val="00E85DDD"/>
    <w:rsid w:val="00E95E13"/>
    <w:rsid w:val="00EA62FB"/>
    <w:rsid w:val="00EA6CDE"/>
    <w:rsid w:val="00EB0C34"/>
    <w:rsid w:val="00EB187E"/>
    <w:rsid w:val="00EC3C23"/>
    <w:rsid w:val="00ED0853"/>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271C"/>
    <w:rsid w:val="00F64CC8"/>
    <w:rsid w:val="00F840BC"/>
    <w:rsid w:val="00F8761F"/>
    <w:rsid w:val="00F94053"/>
    <w:rsid w:val="00F952C7"/>
    <w:rsid w:val="00F96BF5"/>
    <w:rsid w:val="00FA1FA5"/>
    <w:rsid w:val="00FA4F5F"/>
    <w:rsid w:val="00FA7B45"/>
    <w:rsid w:val="00FB608D"/>
    <w:rsid w:val="00FC0456"/>
    <w:rsid w:val="00FC3104"/>
    <w:rsid w:val="00FF44F0"/>
    <w:rsid w:val="00FF7A26"/>
    <w:rsid w:val="063350CB"/>
    <w:rsid w:val="0A98458D"/>
    <w:rsid w:val="0ABC69E4"/>
    <w:rsid w:val="0FB2207F"/>
    <w:rsid w:val="182F63A2"/>
    <w:rsid w:val="1A38282E"/>
    <w:rsid w:val="1AC07EBA"/>
    <w:rsid w:val="1ACB3F2E"/>
    <w:rsid w:val="214D1F33"/>
    <w:rsid w:val="24270744"/>
    <w:rsid w:val="245959CA"/>
    <w:rsid w:val="27F72D91"/>
    <w:rsid w:val="28872939"/>
    <w:rsid w:val="29F3755B"/>
    <w:rsid w:val="2F877A0B"/>
    <w:rsid w:val="336F094C"/>
    <w:rsid w:val="339A7CF0"/>
    <w:rsid w:val="357E652D"/>
    <w:rsid w:val="37007B1D"/>
    <w:rsid w:val="39992DC2"/>
    <w:rsid w:val="469B3C38"/>
    <w:rsid w:val="4ED75261"/>
    <w:rsid w:val="55340C9A"/>
    <w:rsid w:val="593A05D8"/>
    <w:rsid w:val="59B5371D"/>
    <w:rsid w:val="5BAD7C9A"/>
    <w:rsid w:val="7BC73CB0"/>
    <w:rsid w:val="7CAE50B4"/>
    <w:rsid w:val="7E1B7B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字符"/>
    <w:basedOn w:val="17"/>
    <w:link w:val="13"/>
    <w:qFormat/>
    <w:uiPriority w:val="99"/>
    <w:rPr>
      <w:rFonts w:ascii="Tahoma" w:hAnsi="Tahoma"/>
      <w:sz w:val="18"/>
      <w:szCs w:val="18"/>
    </w:rPr>
  </w:style>
  <w:style w:type="character" w:customStyle="1" w:styleId="23">
    <w:name w:val="页脚 字符"/>
    <w:basedOn w:val="17"/>
    <w:link w:val="12"/>
    <w:qFormat/>
    <w:uiPriority w:val="99"/>
    <w:rPr>
      <w:rFonts w:ascii="Tahoma" w:hAnsi="Tahoma"/>
      <w:sz w:val="18"/>
      <w:szCs w:val="18"/>
    </w:rPr>
  </w:style>
  <w:style w:type="character" w:customStyle="1" w:styleId="24">
    <w:name w:val="标题 1 字符"/>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字符"/>
    <w:basedOn w:val="17"/>
    <w:link w:val="4"/>
    <w:qFormat/>
    <w:uiPriority w:val="0"/>
    <w:rPr>
      <w:rFonts w:ascii="Times New Roman" w:hAnsi="Times New Roman" w:eastAsia="宋体" w:cs="Times New Roman"/>
      <w:b/>
      <w:bCs/>
      <w:kern w:val="2"/>
      <w:sz w:val="32"/>
      <w:szCs w:val="32"/>
    </w:rPr>
  </w:style>
  <w:style w:type="character" w:customStyle="1" w:styleId="28">
    <w:name w:val="标题 4 字符"/>
    <w:basedOn w:val="17"/>
    <w:link w:val="6"/>
    <w:qFormat/>
    <w:uiPriority w:val="9"/>
    <w:rPr>
      <w:rFonts w:ascii="Arial" w:hAnsi="Arial" w:eastAsia="黑体" w:cs="Arial"/>
      <w:b/>
      <w:bCs/>
      <w:kern w:val="2"/>
      <w:sz w:val="28"/>
      <w:szCs w:val="28"/>
    </w:rPr>
  </w:style>
  <w:style w:type="character" w:customStyle="1" w:styleId="29">
    <w:name w:val="标题 字符"/>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字符"/>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字符"/>
    <w:link w:val="10"/>
    <w:qFormat/>
    <w:uiPriority w:val="0"/>
    <w:rPr>
      <w:rFonts w:ascii="宋体" w:hAnsi="Courier New" w:cs="Courier New"/>
      <w:kern w:val="2"/>
      <w:sz w:val="21"/>
      <w:szCs w:val="21"/>
    </w:rPr>
  </w:style>
  <w:style w:type="character" w:customStyle="1" w:styleId="37">
    <w:name w:val="纯文本 Char1"/>
    <w:basedOn w:val="17"/>
    <w:semiHidden/>
    <w:uiPriority w:val="99"/>
    <w:rPr>
      <w:rFonts w:ascii="宋体" w:hAnsi="Courier New" w:eastAsia="宋体" w:cs="Courier New"/>
      <w:sz w:val="21"/>
      <w:szCs w:val="21"/>
    </w:rPr>
  </w:style>
  <w:style w:type="character" w:customStyle="1" w:styleId="38">
    <w:name w:val="标题 2 字符"/>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字符"/>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字符"/>
    <w:basedOn w:val="17"/>
    <w:link w:val="11"/>
    <w:semiHidden/>
    <w:uiPriority w:val="99"/>
    <w:rPr>
      <w:rFonts w:ascii="Tahoma" w:hAnsi="Tahoma"/>
      <w:sz w:val="18"/>
      <w:szCs w:val="18"/>
    </w:rPr>
  </w:style>
  <w:style w:type="character" w:customStyle="1" w:styleId="45">
    <w:name w:val="批注文字 字符"/>
    <w:basedOn w:val="17"/>
    <w:link w:val="8"/>
    <w:semiHidden/>
    <w:qFormat/>
    <w:uiPriority w:val="99"/>
    <w:rPr>
      <w:rFonts w:ascii="Tahoma" w:hAnsi="Tahoma"/>
    </w:rPr>
  </w:style>
  <w:style w:type="character" w:customStyle="1" w:styleId="46">
    <w:name w:val="批注主题 字符"/>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E96935-52DC-40F5-9C92-52A5252A489D}">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1519</Words>
  <Characters>8661</Characters>
  <Lines>72</Lines>
  <Paragraphs>20</Paragraphs>
  <TotalTime>0</TotalTime>
  <ScaleCrop>false</ScaleCrop>
  <LinksUpToDate>false</LinksUpToDate>
  <CharactersWithSpaces>10160</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2018-12-07T08:22:52Z</dcterms:modified>
  <cp:revision>685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