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snapToGrid w:val="0"/>
        <w:spacing w:line="420" w:lineRule="exact"/>
        <w:textAlignment w:val="auto"/>
        <w:rPr>
          <w:rStyle w:val="6"/>
          <w:rFonts w:hint="eastAsia" w:ascii="微软雅黑" w:hAnsi="微软雅黑" w:cs="微软雅黑"/>
          <w:bCs w:val="0"/>
          <w:kern w:val="2"/>
          <w:sz w:val="32"/>
          <w:szCs w:val="32"/>
        </w:rPr>
      </w:pPr>
      <w:bookmarkStart w:id="29" w:name="_GoBack"/>
      <w:r>
        <w:rPr>
          <w:rFonts w:hint="eastAsia" w:ascii="微软雅黑" w:hAnsi="微软雅黑" w:cs="微软雅黑"/>
          <w:bCs w:val="0"/>
          <w:szCs w:val="32"/>
        </w:rPr>
        <w:t xml:space="preserve"> </w:t>
      </w:r>
      <w:r>
        <w:rPr>
          <w:rFonts w:hint="eastAsia" w:ascii="微软雅黑" w:hAnsi="微软雅黑" w:cs="微软雅黑"/>
          <w:bCs w:val="0"/>
          <w:sz w:val="30"/>
          <w:szCs w:val="30"/>
        </w:rPr>
        <w:t>NJMUZB302202002</w:t>
      </w:r>
      <w:r>
        <w:rPr>
          <w:rFonts w:hint="eastAsia" w:ascii="微软雅黑" w:hAnsi="微软雅黑" w:cs="微软雅黑"/>
          <w:bCs w:val="0"/>
          <w:sz w:val="30"/>
          <w:szCs w:val="30"/>
          <w:lang w:val="en-US" w:eastAsia="zh-CN"/>
        </w:rPr>
        <w:t>1</w:t>
      </w:r>
      <w:r>
        <w:rPr>
          <w:rFonts w:hint="eastAsia" w:ascii="微软雅黑" w:hAnsi="微软雅黑" w:cs="微软雅黑"/>
          <w:bCs w:val="0"/>
          <w:sz w:val="30"/>
          <w:szCs w:val="30"/>
        </w:rPr>
        <w:t>：</w:t>
      </w:r>
      <w:r>
        <w:rPr>
          <w:rFonts w:hint="eastAsia" w:ascii="微软雅黑" w:hAnsi="微软雅黑" w:cs="微软雅黑"/>
          <w:bCs w:val="0"/>
          <w:sz w:val="30"/>
          <w:szCs w:val="30"/>
          <w:lang w:val="en-US" w:eastAsia="zh-CN"/>
        </w:rPr>
        <w:t>南京医科大学</w:t>
      </w:r>
      <w:r>
        <w:rPr>
          <w:rFonts w:hint="eastAsia" w:ascii="微软雅黑" w:hAnsi="微软雅黑" w:cs="微软雅黑"/>
          <w:bCs w:val="0"/>
          <w:sz w:val="30"/>
          <w:szCs w:val="30"/>
        </w:rPr>
        <w:t>2021-2023年度两校区部分中央空调、多联式空调系统维保项目公开招标公告</w:t>
      </w:r>
    </w:p>
    <w:bookmarkEnd w:id="29"/>
    <w:p>
      <w:pPr>
        <w:widowControl/>
        <w:spacing w:line="500" w:lineRule="exact"/>
        <w:textAlignment w:val="baseline"/>
        <w:rPr>
          <w:rFonts w:hint="eastAsia" w:ascii="微软雅黑" w:hAnsi="微软雅黑" w:cs="微软雅黑"/>
          <w:b/>
          <w:bCs/>
          <w:highlight w:val="none"/>
        </w:rPr>
      </w:pPr>
      <w:r>
        <w:rPr>
          <w:rFonts w:hint="eastAsia" w:ascii="微软雅黑" w:hAnsi="微软雅黑" w:cs="微软雅黑"/>
          <w:b/>
          <w:bCs/>
        </w:rPr>
        <w:t>项</w:t>
      </w:r>
      <w:r>
        <w:rPr>
          <w:rFonts w:hint="eastAsia" w:ascii="微软雅黑" w:hAnsi="微软雅黑" w:cs="微软雅黑"/>
          <w:b/>
          <w:bCs/>
          <w:highlight w:val="none"/>
        </w:rPr>
        <w:t>目概况</w:t>
      </w:r>
    </w:p>
    <w:p>
      <w:pPr>
        <w:widowControl/>
        <w:spacing w:line="500" w:lineRule="exact"/>
        <w:textAlignment w:val="baseline"/>
        <w:rPr>
          <w:rFonts w:hint="eastAsia" w:ascii="微软雅黑" w:hAnsi="微软雅黑" w:cs="微软雅黑"/>
          <w:highlight w:val="none"/>
        </w:rPr>
      </w:pPr>
      <w:r>
        <w:rPr>
          <w:rFonts w:hint="eastAsia" w:ascii="微软雅黑" w:hAnsi="微软雅黑" w:cs="微软雅黑"/>
          <w:highlight w:val="none"/>
        </w:rPr>
        <w:t>南京医科大学2021-2023年度两校区</w:t>
      </w:r>
      <w:r>
        <w:rPr>
          <w:rFonts w:hint="eastAsia" w:ascii="微软雅黑" w:hAnsi="微软雅黑" w:cs="微软雅黑"/>
          <w:highlight w:val="none"/>
          <w:lang w:val="en-US" w:eastAsia="zh-CN"/>
        </w:rPr>
        <w:t>部分</w:t>
      </w:r>
      <w:r>
        <w:rPr>
          <w:rFonts w:hint="eastAsia" w:ascii="微软雅黑" w:hAnsi="微软雅黑" w:cs="微软雅黑"/>
          <w:highlight w:val="none"/>
        </w:rPr>
        <w:t>中央空调、多联式空调系统维保</w:t>
      </w:r>
      <w:r>
        <w:rPr>
          <w:rFonts w:hint="eastAsia" w:ascii="微软雅黑" w:hAnsi="微软雅黑" w:cs="微软雅黑"/>
          <w:szCs w:val="21"/>
          <w:highlight w:val="none"/>
        </w:rPr>
        <w:t>项目</w:t>
      </w:r>
      <w:r>
        <w:rPr>
          <w:rFonts w:hint="eastAsia" w:ascii="微软雅黑" w:hAnsi="微软雅黑" w:cs="微软雅黑"/>
          <w:highlight w:val="none"/>
        </w:rPr>
        <w:t>的潜在投标人应在（南京市雨花台区软件大道109号（雨花客厅）2幢909室）获取招标文件，并于 202</w:t>
      </w:r>
      <w:r>
        <w:rPr>
          <w:rFonts w:hint="eastAsia" w:ascii="微软雅黑" w:hAnsi="微软雅黑" w:cs="微软雅黑"/>
          <w:highlight w:val="none"/>
          <w:lang w:val="en-US" w:eastAsia="zh-CN"/>
        </w:rPr>
        <w:t>1</w:t>
      </w:r>
      <w:r>
        <w:rPr>
          <w:rFonts w:hint="eastAsia" w:ascii="微软雅黑" w:hAnsi="微软雅黑" w:cs="微软雅黑"/>
          <w:highlight w:val="none"/>
        </w:rPr>
        <w:t xml:space="preserve"> 年</w:t>
      </w:r>
      <w:r>
        <w:rPr>
          <w:rFonts w:hint="eastAsia" w:ascii="微软雅黑" w:hAnsi="微软雅黑" w:cs="微软雅黑"/>
          <w:highlight w:val="none"/>
          <w:lang w:val="en-US" w:eastAsia="zh-CN"/>
        </w:rPr>
        <w:t>01</w:t>
      </w:r>
      <w:r>
        <w:rPr>
          <w:rFonts w:hint="eastAsia" w:ascii="微软雅黑" w:hAnsi="微软雅黑" w:cs="微软雅黑"/>
          <w:highlight w:val="none"/>
        </w:rPr>
        <w:t>月</w:t>
      </w:r>
      <w:r>
        <w:rPr>
          <w:rFonts w:hint="eastAsia" w:ascii="微软雅黑" w:hAnsi="微软雅黑" w:cs="微软雅黑"/>
          <w:highlight w:val="none"/>
          <w:lang w:val="en-US" w:eastAsia="zh-CN"/>
        </w:rPr>
        <w:t>07</w:t>
      </w:r>
      <w:r>
        <w:rPr>
          <w:rFonts w:hint="eastAsia" w:ascii="微软雅黑" w:hAnsi="微软雅黑" w:cs="微软雅黑"/>
          <w:highlight w:val="none"/>
        </w:rPr>
        <w:t>日</w:t>
      </w:r>
      <w:r>
        <w:rPr>
          <w:rFonts w:hint="eastAsia" w:ascii="微软雅黑" w:hAnsi="微软雅黑" w:cs="微软雅黑"/>
          <w:highlight w:val="none"/>
          <w:lang w:val="en-US" w:eastAsia="zh-CN"/>
        </w:rPr>
        <w:t>09</w:t>
      </w:r>
      <w:r>
        <w:rPr>
          <w:rFonts w:hint="eastAsia" w:ascii="微软雅黑" w:hAnsi="微软雅黑" w:cs="微软雅黑"/>
          <w:highlight w:val="none"/>
        </w:rPr>
        <w:t>点30分（北京时间）前递交投标文件。</w:t>
      </w:r>
    </w:p>
    <w:p>
      <w:pPr>
        <w:widowControl/>
        <w:spacing w:line="500" w:lineRule="exact"/>
        <w:textAlignment w:val="baseline"/>
        <w:rPr>
          <w:rFonts w:hint="eastAsia" w:ascii="微软雅黑" w:hAnsi="微软雅黑" w:cs="微软雅黑"/>
          <w:b/>
          <w:bCs/>
          <w:highlight w:val="none"/>
        </w:rPr>
      </w:pPr>
      <w:bookmarkStart w:id="0" w:name="_Toc28359079"/>
      <w:bookmarkStart w:id="1" w:name="_Toc35393621"/>
      <w:bookmarkStart w:id="2" w:name="_Toc28359002"/>
      <w:bookmarkStart w:id="3" w:name="_Toc35393790"/>
      <w:bookmarkStart w:id="4" w:name="_Hlk24379207"/>
      <w:r>
        <w:rPr>
          <w:rFonts w:hint="eastAsia" w:ascii="微软雅黑" w:hAnsi="微软雅黑" w:cs="微软雅黑"/>
          <w:b/>
          <w:bCs/>
          <w:highlight w:val="none"/>
        </w:rPr>
        <w:t>一、项目基本情况</w:t>
      </w:r>
      <w:bookmarkEnd w:id="0"/>
      <w:bookmarkEnd w:id="1"/>
      <w:bookmarkEnd w:id="2"/>
      <w:bookmarkEnd w:id="3"/>
    </w:p>
    <w:p>
      <w:pPr>
        <w:widowControl/>
        <w:spacing w:line="500" w:lineRule="exact"/>
        <w:textAlignment w:val="baseline"/>
        <w:rPr>
          <w:rFonts w:hint="eastAsia" w:ascii="微软雅黑" w:hAnsi="微软雅黑" w:cs="微软雅黑"/>
        </w:rPr>
      </w:pPr>
      <w:r>
        <w:rPr>
          <w:rFonts w:hint="eastAsia" w:ascii="微软雅黑" w:hAnsi="微软雅黑" w:cs="微软雅黑"/>
        </w:rPr>
        <w:t>项目编号：NJMUZB302202002</w:t>
      </w:r>
      <w:r>
        <w:rPr>
          <w:rFonts w:hint="eastAsia" w:ascii="微软雅黑" w:hAnsi="微软雅黑" w:cs="微软雅黑"/>
          <w:lang w:val="en-US" w:eastAsia="zh-CN"/>
        </w:rPr>
        <w:t>1</w:t>
      </w:r>
      <w:r>
        <w:rPr>
          <w:rFonts w:hint="eastAsia" w:ascii="微软雅黑" w:hAnsi="微软雅黑" w:cs="微软雅黑"/>
        </w:rPr>
        <w:t>（JSHC-2020110869A6）</w:t>
      </w:r>
    </w:p>
    <w:p>
      <w:pPr>
        <w:widowControl/>
        <w:spacing w:line="500" w:lineRule="exact"/>
        <w:textAlignment w:val="baseline"/>
        <w:rPr>
          <w:rFonts w:hint="eastAsia" w:ascii="微软雅黑" w:hAnsi="微软雅黑" w:cs="微软雅黑"/>
          <w:i/>
          <w:iCs/>
          <w:szCs w:val="21"/>
        </w:rPr>
      </w:pPr>
      <w:r>
        <w:rPr>
          <w:rFonts w:hint="eastAsia" w:ascii="微软雅黑" w:hAnsi="微软雅黑" w:cs="微软雅黑"/>
        </w:rPr>
        <w:t>项目名称：</w:t>
      </w:r>
      <w:bookmarkEnd w:id="4"/>
      <w:r>
        <w:rPr>
          <w:rFonts w:hint="eastAsia" w:ascii="微软雅黑" w:hAnsi="微软雅黑" w:cs="微软雅黑"/>
        </w:rPr>
        <w:t>南京医科大学2021-2023年度两校区</w:t>
      </w:r>
      <w:r>
        <w:rPr>
          <w:rFonts w:hint="eastAsia" w:ascii="微软雅黑" w:hAnsi="微软雅黑" w:cs="微软雅黑"/>
          <w:lang w:val="en-US" w:eastAsia="zh-CN"/>
        </w:rPr>
        <w:t>部分</w:t>
      </w:r>
      <w:r>
        <w:rPr>
          <w:rFonts w:hint="eastAsia" w:ascii="微软雅黑" w:hAnsi="微软雅黑" w:cs="微软雅黑"/>
        </w:rPr>
        <w:t>中央空调、多联式空调系统维保</w:t>
      </w:r>
      <w:r>
        <w:rPr>
          <w:rFonts w:hint="eastAsia" w:ascii="微软雅黑" w:hAnsi="微软雅黑" w:cs="微软雅黑"/>
          <w:i/>
          <w:iCs/>
          <w:szCs w:val="21"/>
        </w:rPr>
        <w:t>。</w:t>
      </w:r>
    </w:p>
    <w:p>
      <w:pPr>
        <w:keepNext w:val="0"/>
        <w:keepLines w:val="0"/>
        <w:pageBreakBefore w:val="0"/>
        <w:widowControl/>
        <w:kinsoku/>
        <w:wordWrap/>
        <w:overflowPunct/>
        <w:topLinePunct w:val="0"/>
        <w:autoSpaceDE/>
        <w:autoSpaceDN/>
        <w:bidi w:val="0"/>
        <w:adjustRightInd/>
        <w:snapToGrid/>
        <w:spacing w:line="440" w:lineRule="exact"/>
        <w:ind w:left="1890" w:hanging="1890" w:hangingChars="900"/>
        <w:textAlignment w:val="baseline"/>
        <w:rPr>
          <w:rFonts w:hint="eastAsia" w:ascii="微软雅黑" w:hAnsi="微软雅黑" w:eastAsia="微软雅黑" w:cs="微软雅黑"/>
        </w:rPr>
      </w:pPr>
      <w:r>
        <w:rPr>
          <w:rFonts w:hint="eastAsia" w:ascii="微软雅黑" w:hAnsi="微软雅黑" w:eastAsia="微软雅黑" w:cs="微软雅黑"/>
        </w:rPr>
        <w:t>采购需求：</w:t>
      </w:r>
    </w:p>
    <w:p>
      <w:pPr>
        <w:keepNext w:val="0"/>
        <w:keepLines w:val="0"/>
        <w:pageBreakBefore w:val="0"/>
        <w:widowControl/>
        <w:kinsoku/>
        <w:wordWrap/>
        <w:overflowPunct/>
        <w:topLinePunct w:val="0"/>
        <w:autoSpaceDE/>
        <w:autoSpaceDN/>
        <w:bidi w:val="0"/>
        <w:adjustRightInd/>
        <w:snapToGrid/>
        <w:spacing w:line="440" w:lineRule="exact"/>
        <w:ind w:left="1890" w:hanging="1890" w:hangingChars="900"/>
        <w:textAlignment w:val="baseline"/>
        <w:rPr>
          <w:rFonts w:hint="eastAsia" w:ascii="微软雅黑" w:hAnsi="微软雅黑" w:cs="微软雅黑"/>
        </w:rPr>
      </w:pPr>
      <w:r>
        <w:rPr>
          <w:rFonts w:hint="eastAsia" w:ascii="微软雅黑" w:hAnsi="微软雅黑" w:eastAsia="微软雅黑" w:cs="微软雅黑"/>
          <w:lang w:eastAsia="zh-CN"/>
        </w:rPr>
        <w:t>分包一：</w:t>
      </w:r>
      <w:r>
        <w:rPr>
          <w:rFonts w:hint="eastAsia" w:ascii="微软雅黑" w:hAnsi="微软雅黑" w:cs="微软雅黑"/>
        </w:rPr>
        <w:t>对南京医科大学江宁校区学海楼、德馨楼（总建筑面积约103046平方）的地源热</w:t>
      </w:r>
    </w:p>
    <w:p>
      <w:pPr>
        <w:keepNext w:val="0"/>
        <w:keepLines w:val="0"/>
        <w:pageBreakBefore w:val="0"/>
        <w:widowControl/>
        <w:kinsoku/>
        <w:wordWrap/>
        <w:overflowPunct/>
        <w:topLinePunct w:val="0"/>
        <w:autoSpaceDE/>
        <w:autoSpaceDN/>
        <w:bidi w:val="0"/>
        <w:adjustRightInd/>
        <w:snapToGrid/>
        <w:spacing w:line="440" w:lineRule="exact"/>
        <w:ind w:left="1890" w:hanging="1890" w:hangingChars="900"/>
        <w:textAlignment w:val="baseline"/>
        <w:rPr>
          <w:rFonts w:hint="eastAsia" w:ascii="微软雅黑" w:hAnsi="微软雅黑" w:cs="微软雅黑"/>
        </w:rPr>
      </w:pPr>
      <w:r>
        <w:rPr>
          <w:rFonts w:hint="eastAsia" w:ascii="微软雅黑" w:hAnsi="微软雅黑" w:cs="微软雅黑"/>
        </w:rPr>
        <w:t>泵中央空调</w:t>
      </w:r>
      <w:r>
        <w:rPr>
          <w:rFonts w:hint="eastAsia" w:ascii="微软雅黑" w:hAnsi="微软雅黑" w:cs="微软雅黑"/>
          <w:lang w:eastAsia="zh-CN"/>
        </w:rPr>
        <w:t>、</w:t>
      </w:r>
      <w:r>
        <w:rPr>
          <w:rFonts w:hint="eastAsia" w:ascii="微软雅黑" w:hAnsi="微软雅黑" w:cs="微软雅黑"/>
          <w:bCs/>
          <w:szCs w:val="21"/>
          <w:lang w:val="en-US" w:eastAsia="zh-CN"/>
        </w:rPr>
        <w:t>学海楼00层工信院办公室、大学生活动中心多联式空调系统</w:t>
      </w:r>
      <w:r>
        <w:rPr>
          <w:rFonts w:hint="eastAsia" w:ascii="微软雅黑" w:hAnsi="微软雅黑" w:cs="微软雅黑"/>
        </w:rPr>
        <w:t>进行维修、维护</w:t>
      </w:r>
    </w:p>
    <w:p>
      <w:pPr>
        <w:keepNext w:val="0"/>
        <w:keepLines w:val="0"/>
        <w:pageBreakBefore w:val="0"/>
        <w:widowControl/>
        <w:kinsoku/>
        <w:wordWrap/>
        <w:overflowPunct/>
        <w:topLinePunct w:val="0"/>
        <w:autoSpaceDE/>
        <w:autoSpaceDN/>
        <w:bidi w:val="0"/>
        <w:adjustRightInd/>
        <w:snapToGrid/>
        <w:spacing w:line="440" w:lineRule="exact"/>
        <w:ind w:left="1890" w:hanging="1890" w:hangingChars="900"/>
        <w:textAlignment w:val="baseline"/>
        <w:rPr>
          <w:rFonts w:hint="eastAsia" w:ascii="微软雅黑" w:hAnsi="微软雅黑" w:eastAsia="微软雅黑" w:cs="微软雅黑"/>
          <w:lang w:eastAsia="zh-CN"/>
        </w:rPr>
      </w:pPr>
      <w:r>
        <w:rPr>
          <w:rFonts w:hint="eastAsia" w:ascii="微软雅黑" w:hAnsi="微软雅黑" w:cs="微软雅黑"/>
        </w:rPr>
        <w:t>及保养，确保每台空调主机及分机都能安全正常运行</w:t>
      </w:r>
      <w:r>
        <w:rPr>
          <w:rFonts w:hint="eastAsia" w:ascii="微软雅黑" w:hAnsi="微软雅黑" w:cs="微软雅黑"/>
          <w:lang w:eastAsia="zh-CN"/>
        </w:rPr>
        <w:t>。</w:t>
      </w:r>
    </w:p>
    <w:p>
      <w:pPr>
        <w:keepNext w:val="0"/>
        <w:keepLines w:val="0"/>
        <w:pageBreakBefore w:val="0"/>
        <w:widowControl/>
        <w:kinsoku/>
        <w:wordWrap/>
        <w:overflowPunct/>
        <w:topLinePunct w:val="0"/>
        <w:autoSpaceDE/>
        <w:autoSpaceDN/>
        <w:bidi w:val="0"/>
        <w:adjustRightInd/>
        <w:snapToGrid/>
        <w:spacing w:line="440" w:lineRule="exact"/>
        <w:ind w:left="1890" w:hanging="1890" w:hangingChars="900"/>
        <w:textAlignment w:val="baseline"/>
        <w:rPr>
          <w:rFonts w:hint="eastAsia" w:ascii="微软雅黑" w:hAnsi="微软雅黑" w:eastAsia="微软雅黑" w:cs="微软雅黑"/>
          <w:lang w:val="en-US" w:eastAsia="zh-CN"/>
        </w:rPr>
      </w:pPr>
      <w:r>
        <w:rPr>
          <w:rFonts w:hint="eastAsia" w:ascii="微软雅黑" w:hAnsi="微软雅黑" w:eastAsia="微软雅黑" w:cs="微软雅黑"/>
          <w:lang w:eastAsia="zh-CN"/>
        </w:rPr>
        <w:t>分包二：对南京医科大学</w:t>
      </w:r>
      <w:r>
        <w:rPr>
          <w:rFonts w:hint="eastAsia" w:ascii="微软雅黑" w:hAnsi="微软雅黑" w:eastAsia="微软雅黑" w:cs="微软雅黑"/>
          <w:lang w:val="en-US" w:eastAsia="zh-CN"/>
        </w:rPr>
        <w:t>江宁校区至诚楼、体育馆中央空调、五台校区2号楼多联式空调</w:t>
      </w:r>
    </w:p>
    <w:p>
      <w:pPr>
        <w:keepNext w:val="0"/>
        <w:keepLines w:val="0"/>
        <w:pageBreakBefore w:val="0"/>
        <w:widowControl/>
        <w:kinsoku/>
        <w:wordWrap/>
        <w:overflowPunct/>
        <w:topLinePunct w:val="0"/>
        <w:autoSpaceDE/>
        <w:autoSpaceDN/>
        <w:bidi w:val="0"/>
        <w:adjustRightInd/>
        <w:snapToGrid/>
        <w:spacing w:line="440" w:lineRule="exact"/>
        <w:ind w:left="1890" w:hanging="1890" w:hangingChars="900"/>
        <w:textAlignment w:val="baseline"/>
        <w:rPr>
          <w:rFonts w:hint="eastAsia" w:ascii="微软雅黑" w:hAnsi="微软雅黑" w:eastAsia="微软雅黑" w:cs="微软雅黑"/>
          <w:lang w:eastAsia="zh-CN"/>
        </w:rPr>
      </w:pPr>
      <w:r>
        <w:rPr>
          <w:rFonts w:hint="eastAsia" w:ascii="微软雅黑" w:hAnsi="微软雅黑" w:eastAsia="微软雅黑" w:cs="微软雅黑"/>
          <w:lang w:val="en-US" w:eastAsia="zh-CN"/>
        </w:rPr>
        <w:t>系统</w:t>
      </w:r>
      <w:r>
        <w:rPr>
          <w:rFonts w:hint="eastAsia" w:ascii="微软雅黑" w:hAnsi="微软雅黑" w:eastAsia="微软雅黑" w:cs="微软雅黑"/>
          <w:lang w:eastAsia="zh-CN"/>
        </w:rPr>
        <w:t>进行维修、维护及保养，确保每台空调主机及分机都能安全正常运行</w:t>
      </w:r>
      <w:r>
        <w:rPr>
          <w:rFonts w:hint="eastAsia" w:ascii="微软雅黑" w:hAnsi="微软雅黑" w:cs="微软雅黑"/>
          <w:lang w:eastAsia="zh-CN"/>
        </w:rPr>
        <w:t>。</w:t>
      </w:r>
    </w:p>
    <w:p>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微软雅黑" w:hAnsi="微软雅黑" w:cs="微软雅黑"/>
        </w:rPr>
      </w:pPr>
      <w:r>
        <w:rPr>
          <w:rFonts w:hint="eastAsia" w:ascii="微软雅黑" w:hAnsi="微软雅黑" w:cs="微软雅黑"/>
          <w:lang w:eastAsia="zh-CN"/>
        </w:rPr>
        <w:t>（本项目共分为两个分包，按顺序依次进行开、评标。满足招标要求的投标人可以任选项目的不同分包进行投标，可以同时投一个或多个分包，但只能中1个分包，如投标人在分包一中为</w:t>
      </w:r>
      <w:r>
        <w:rPr>
          <w:rFonts w:hint="eastAsia" w:ascii="微软雅黑" w:hAnsi="微软雅黑" w:cs="微软雅黑"/>
          <w:highlight w:val="none"/>
          <w:lang w:val="en-US" w:eastAsia="zh-CN"/>
        </w:rPr>
        <w:t>推荐</w:t>
      </w:r>
      <w:r>
        <w:rPr>
          <w:rFonts w:hint="eastAsia" w:ascii="微软雅黑" w:hAnsi="微软雅黑" w:eastAsia="微软雅黑" w:cs="微软雅黑"/>
          <w:highlight w:val="none"/>
          <w:lang w:eastAsia="zh-CN"/>
        </w:rPr>
        <w:t>中标单位</w:t>
      </w:r>
      <w:r>
        <w:rPr>
          <w:rFonts w:hint="eastAsia" w:ascii="微软雅黑" w:hAnsi="微软雅黑" w:cs="微软雅黑"/>
          <w:lang w:eastAsia="zh-CN"/>
        </w:rPr>
        <w:t>的，仍可参加后续分包二的评审，但在分包二中不能被推荐为中标单位。详细技术参数详见招标文件）</w:t>
      </w:r>
      <w:r>
        <w:rPr>
          <w:rFonts w:hint="eastAsia" w:ascii="微软雅黑" w:hAnsi="微软雅黑" w:cs="微软雅黑"/>
        </w:rPr>
        <w:t xml:space="preserve">  </w:t>
      </w:r>
    </w:p>
    <w:p>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微软雅黑" w:hAnsi="微软雅黑" w:cs="微软雅黑"/>
          <w:i w:val="0"/>
          <w:iCs w:val="0"/>
          <w:color w:val="auto"/>
          <w:highlight w:val="none"/>
        </w:rPr>
      </w:pPr>
      <w:r>
        <w:rPr>
          <w:rFonts w:hint="eastAsia" w:ascii="微软雅黑" w:hAnsi="微软雅黑" w:cs="微软雅黑"/>
        </w:rPr>
        <w:t>预算金额：</w:t>
      </w:r>
      <w:r>
        <w:rPr>
          <w:rFonts w:hint="eastAsia" w:ascii="微软雅黑" w:hAnsi="微软雅黑" w:eastAsia="微软雅黑" w:cs="微软雅黑"/>
          <w:lang w:eastAsia="zh-CN"/>
        </w:rPr>
        <w:t>分包一：</w:t>
      </w:r>
      <w:r>
        <w:rPr>
          <w:rFonts w:hint="eastAsia" w:ascii="微软雅黑" w:hAnsi="微软雅黑" w:cs="微软雅黑"/>
          <w:i w:val="0"/>
          <w:iCs w:val="0"/>
          <w:color w:val="auto"/>
          <w:highlight w:val="none"/>
        </w:rPr>
        <w:t>人民币</w:t>
      </w:r>
      <w:r>
        <w:rPr>
          <w:rFonts w:hint="eastAsia" w:ascii="微软雅黑" w:hAnsi="微软雅黑" w:cs="微软雅黑"/>
          <w:i w:val="0"/>
          <w:iCs w:val="0"/>
          <w:color w:val="auto"/>
          <w:highlight w:val="none"/>
          <w:lang w:val="en-US" w:eastAsia="zh-CN"/>
        </w:rPr>
        <w:t>98</w:t>
      </w:r>
      <w:r>
        <w:rPr>
          <w:rFonts w:hint="eastAsia" w:ascii="微软雅黑" w:hAnsi="微软雅黑" w:cs="微软雅黑"/>
          <w:i w:val="0"/>
          <w:iCs w:val="0"/>
          <w:color w:val="auto"/>
          <w:highlight w:val="none"/>
        </w:rPr>
        <w:t>万元/年（每年即12个月）</w:t>
      </w:r>
    </w:p>
    <w:p>
      <w:pPr>
        <w:pStyle w:val="2"/>
        <w:keepNext w:val="0"/>
        <w:keepLines w:val="0"/>
        <w:pageBreakBefore w:val="0"/>
        <w:kinsoku/>
        <w:wordWrap/>
        <w:overflowPunct/>
        <w:topLinePunct w:val="0"/>
        <w:autoSpaceDE/>
        <w:autoSpaceDN/>
        <w:bidi w:val="0"/>
        <w:adjustRightInd/>
        <w:snapToGrid/>
        <w:spacing w:line="500" w:lineRule="exact"/>
        <w:ind w:left="0" w:leftChars="0" w:firstLine="1050" w:firstLineChars="500"/>
        <w:rPr>
          <w:rFonts w:hint="eastAsia" w:ascii="微软雅黑" w:hAnsi="微软雅黑" w:cs="微软雅黑"/>
          <w:i w:val="0"/>
          <w:iCs w:val="0"/>
          <w:color w:val="auto"/>
          <w:highlight w:val="none"/>
        </w:rPr>
      </w:pPr>
      <w:r>
        <w:rPr>
          <w:rFonts w:hint="eastAsia" w:ascii="微软雅黑" w:hAnsi="微软雅黑" w:eastAsia="微软雅黑" w:cs="微软雅黑"/>
          <w:i w:val="0"/>
          <w:iCs w:val="0"/>
          <w:color w:val="auto"/>
          <w:highlight w:val="none"/>
          <w:lang w:eastAsia="zh-CN"/>
        </w:rPr>
        <w:t>分包</w:t>
      </w:r>
      <w:r>
        <w:rPr>
          <w:rFonts w:hint="eastAsia" w:ascii="微软雅黑" w:hAnsi="微软雅黑" w:cs="微软雅黑"/>
          <w:i w:val="0"/>
          <w:iCs w:val="0"/>
          <w:color w:val="auto"/>
          <w:highlight w:val="none"/>
          <w:lang w:val="en-US" w:eastAsia="zh-CN"/>
        </w:rPr>
        <w:t>二</w:t>
      </w:r>
      <w:r>
        <w:rPr>
          <w:rFonts w:hint="eastAsia" w:ascii="微软雅黑" w:hAnsi="微软雅黑" w:eastAsia="微软雅黑" w:cs="微软雅黑"/>
          <w:i w:val="0"/>
          <w:iCs w:val="0"/>
          <w:color w:val="auto"/>
          <w:highlight w:val="none"/>
          <w:lang w:eastAsia="zh-CN"/>
        </w:rPr>
        <w:t>：</w:t>
      </w:r>
      <w:r>
        <w:rPr>
          <w:rFonts w:hint="eastAsia" w:ascii="微软雅黑" w:hAnsi="微软雅黑" w:cs="微软雅黑"/>
          <w:i w:val="0"/>
          <w:iCs w:val="0"/>
          <w:color w:val="auto"/>
          <w:highlight w:val="none"/>
        </w:rPr>
        <w:t>人民币</w:t>
      </w:r>
      <w:r>
        <w:rPr>
          <w:rFonts w:hint="eastAsia" w:ascii="微软雅黑" w:hAnsi="微软雅黑" w:cs="微软雅黑"/>
          <w:i w:val="0"/>
          <w:iCs w:val="0"/>
          <w:color w:val="auto"/>
          <w:highlight w:val="none"/>
          <w:lang w:val="en-US" w:eastAsia="zh-CN"/>
        </w:rPr>
        <w:t>38</w:t>
      </w:r>
      <w:r>
        <w:rPr>
          <w:rFonts w:hint="eastAsia" w:ascii="微软雅黑" w:hAnsi="微软雅黑" w:cs="微软雅黑"/>
          <w:i w:val="0"/>
          <w:iCs w:val="0"/>
          <w:color w:val="auto"/>
          <w:highlight w:val="none"/>
        </w:rPr>
        <w:t xml:space="preserve">万元/年（每年即12个月）       </w:t>
      </w:r>
    </w:p>
    <w:p>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微软雅黑" w:hAnsi="微软雅黑" w:cs="微软雅黑"/>
        </w:rPr>
      </w:pPr>
      <w:r>
        <w:rPr>
          <w:rFonts w:hint="eastAsia" w:ascii="微软雅黑" w:hAnsi="微软雅黑" w:cs="微软雅黑"/>
        </w:rPr>
        <w:t>托管期：2021年1月1日-2023年12月31日</w:t>
      </w:r>
    </w:p>
    <w:p>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微软雅黑" w:hAnsi="微软雅黑" w:cs="微软雅黑"/>
        </w:rPr>
      </w:pPr>
      <w:r>
        <w:rPr>
          <w:rFonts w:hint="eastAsia" w:ascii="微软雅黑" w:hAnsi="微软雅黑" w:cs="微软雅黑"/>
        </w:rPr>
        <w:t>托管期内服务协议逐年签订，招标人将对中标单位进行年度考核（一年两次），考核合格后续约一年，考核不通过，服务协议终止，招标人重新招标。招标托管期满，合同自动终止。</w:t>
      </w:r>
    </w:p>
    <w:p>
      <w:pPr>
        <w:widowControl/>
        <w:spacing w:line="500" w:lineRule="exact"/>
        <w:textAlignment w:val="baseline"/>
        <w:rPr>
          <w:rFonts w:hint="eastAsia" w:ascii="微软雅黑" w:hAnsi="微软雅黑" w:cs="微软雅黑"/>
        </w:rPr>
      </w:pPr>
      <w:r>
        <w:rPr>
          <w:rFonts w:hint="eastAsia" w:ascii="微软雅黑" w:hAnsi="微软雅黑" w:cs="微软雅黑"/>
        </w:rPr>
        <w:t>本项目不接受联合体投标。</w:t>
      </w:r>
    </w:p>
    <w:p>
      <w:pPr>
        <w:widowControl/>
        <w:spacing w:line="500" w:lineRule="exact"/>
        <w:textAlignment w:val="baseline"/>
        <w:rPr>
          <w:rFonts w:hint="eastAsia" w:ascii="微软雅黑" w:hAnsi="微软雅黑" w:cs="微软雅黑"/>
          <w:b/>
          <w:bCs/>
        </w:rPr>
      </w:pPr>
      <w:bookmarkStart w:id="5" w:name="_Toc28359003"/>
      <w:bookmarkStart w:id="6" w:name="_Toc35393791"/>
      <w:bookmarkStart w:id="7" w:name="_Toc28359080"/>
      <w:bookmarkStart w:id="8" w:name="_Toc35393622"/>
      <w:r>
        <w:rPr>
          <w:rFonts w:hint="eastAsia" w:ascii="微软雅黑" w:hAnsi="微软雅黑" w:cs="微软雅黑"/>
          <w:b/>
          <w:bCs/>
        </w:rPr>
        <w:t>二、申请人的资格要求</w:t>
      </w:r>
      <w:bookmarkEnd w:id="5"/>
      <w:bookmarkEnd w:id="6"/>
      <w:bookmarkEnd w:id="7"/>
      <w:bookmarkEnd w:id="8"/>
      <w:r>
        <w:rPr>
          <w:rFonts w:hint="eastAsia" w:ascii="微软雅黑" w:hAnsi="微软雅黑" w:cs="微软雅黑"/>
          <w:b/>
          <w:bCs/>
        </w:rPr>
        <w:t>：</w:t>
      </w:r>
    </w:p>
    <w:p>
      <w:pPr>
        <w:widowControl/>
        <w:spacing w:line="500" w:lineRule="exact"/>
        <w:textAlignment w:val="baseline"/>
        <w:rPr>
          <w:rFonts w:hint="eastAsia" w:ascii="微软雅黑" w:hAnsi="微软雅黑" w:cs="微软雅黑"/>
        </w:rPr>
      </w:pPr>
      <w:r>
        <w:rPr>
          <w:rFonts w:hint="eastAsia" w:ascii="微软雅黑" w:hAnsi="微软雅黑" w:cs="微软雅黑"/>
        </w:rPr>
        <w:t>1.满足《中华人民共和国政府采购法》第二十二条规定：</w:t>
      </w:r>
    </w:p>
    <w:p>
      <w:pPr>
        <w:widowControl/>
        <w:spacing w:line="500" w:lineRule="exact"/>
        <w:textAlignment w:val="baseline"/>
        <w:rPr>
          <w:rFonts w:hint="eastAsia" w:ascii="微软雅黑" w:hAnsi="微软雅黑" w:cs="微软雅黑"/>
        </w:rPr>
      </w:pPr>
      <w:r>
        <w:rPr>
          <w:rFonts w:hint="eastAsia" w:ascii="微软雅黑" w:hAnsi="微软雅黑" w:cs="微软雅黑"/>
        </w:rPr>
        <w:t>1.1具有独立承担民事责任的能力（提供法人或者其他组织的营业执照复印件并加盖公章）；</w:t>
      </w:r>
    </w:p>
    <w:p>
      <w:pPr>
        <w:widowControl/>
        <w:spacing w:line="500" w:lineRule="exact"/>
        <w:textAlignment w:val="baseline"/>
        <w:rPr>
          <w:rFonts w:hint="eastAsia" w:ascii="微软雅黑" w:hAnsi="微软雅黑" w:cs="微软雅黑"/>
          <w:highlight w:val="none"/>
        </w:rPr>
      </w:pPr>
      <w:r>
        <w:rPr>
          <w:rFonts w:hint="eastAsia" w:ascii="微软雅黑" w:hAnsi="微软雅黑" w:cs="微软雅黑"/>
        </w:rPr>
        <w:t>1.2具有良好的商业信誉和健全的财务会计制度（提供参加本次采购活</w:t>
      </w:r>
      <w:r>
        <w:rPr>
          <w:rFonts w:hint="eastAsia" w:ascii="微软雅黑" w:hAnsi="微软雅黑" w:cs="微软雅黑"/>
          <w:highlight w:val="none"/>
        </w:rPr>
        <w:t>动2019年12月至2020年11月内任一月份的资产负债表和利润表或2019年度</w:t>
      </w:r>
      <w:r>
        <w:rPr>
          <w:rFonts w:hint="eastAsia" w:ascii="微软雅黑" w:hAnsi="微软雅黑" w:cs="微软雅黑"/>
          <w:highlight w:val="none"/>
          <w:lang w:eastAsia="zh-CN"/>
        </w:rPr>
        <w:t>财务报表审计报告</w:t>
      </w:r>
      <w:r>
        <w:rPr>
          <w:rFonts w:hint="eastAsia" w:ascii="微软雅黑" w:hAnsi="微软雅黑" w:cs="微软雅黑"/>
          <w:highlight w:val="none"/>
        </w:rPr>
        <w:t>，或银行出具的针对本项目的资信证明，或财政部门认可的专业担保机构出具的投标担保函；（法人或者其他组织成立未满一年的可以不提供）)；</w:t>
      </w:r>
    </w:p>
    <w:p>
      <w:pPr>
        <w:widowControl/>
        <w:spacing w:line="500" w:lineRule="exact"/>
        <w:textAlignment w:val="baseline"/>
        <w:rPr>
          <w:rFonts w:hint="eastAsia" w:ascii="微软雅黑" w:hAnsi="微软雅黑" w:cs="微软雅黑"/>
          <w:highlight w:val="none"/>
        </w:rPr>
      </w:pPr>
      <w:r>
        <w:rPr>
          <w:rFonts w:hint="eastAsia" w:ascii="微软雅黑" w:hAnsi="微软雅黑" w:cs="微软雅黑"/>
          <w:highlight w:val="none"/>
        </w:rPr>
        <w:t xml:space="preserve">1.3具有履行合同所必需的设备和专业技术能力（根据项目需求提供履行合同所必需的设备和专业技术能力的证明材料或承诺函）； </w:t>
      </w:r>
    </w:p>
    <w:p>
      <w:pPr>
        <w:widowControl/>
        <w:spacing w:line="500" w:lineRule="exact"/>
        <w:textAlignment w:val="baseline"/>
        <w:rPr>
          <w:rFonts w:hint="eastAsia" w:ascii="微软雅黑" w:hAnsi="微软雅黑" w:cs="微软雅黑"/>
          <w:highlight w:val="none"/>
        </w:rPr>
      </w:pPr>
      <w:r>
        <w:rPr>
          <w:rFonts w:hint="eastAsia" w:ascii="微软雅黑" w:hAnsi="微软雅黑" w:cs="微软雅黑"/>
          <w:highlight w:val="none"/>
        </w:rPr>
        <w:t>1.4有依法缴纳税收和社会保障资金的良好记录（提供参加本次采购活动前2019年12月至2020年11月内任一月份依法缴纳税收的凭据，以及缴纳社会保险的凭据（专用收据或社会保险的凭据。依法免税或不需要缴纳社会保障资金的投标供应商，应提供相应文件证明）)；</w:t>
      </w:r>
    </w:p>
    <w:p>
      <w:pPr>
        <w:widowControl/>
        <w:spacing w:line="500" w:lineRule="exact"/>
        <w:textAlignment w:val="baseline"/>
        <w:rPr>
          <w:rFonts w:hint="eastAsia" w:ascii="微软雅黑" w:hAnsi="微软雅黑" w:cs="微软雅黑"/>
        </w:rPr>
      </w:pPr>
      <w:r>
        <w:rPr>
          <w:rFonts w:hint="eastAsia" w:ascii="微软雅黑" w:hAnsi="微软雅黑" w:cs="微软雅黑"/>
          <w:highlight w:val="none"/>
        </w:rPr>
        <w:t>1.5参加本次采购活动2017年1</w:t>
      </w:r>
      <w:r>
        <w:rPr>
          <w:rFonts w:hint="eastAsia" w:ascii="微软雅黑" w:hAnsi="微软雅黑" w:cs="微软雅黑"/>
          <w:highlight w:val="none"/>
          <w:lang w:val="en-US" w:eastAsia="zh-CN"/>
        </w:rPr>
        <w:t>2</w:t>
      </w:r>
      <w:r>
        <w:rPr>
          <w:rFonts w:hint="eastAsia" w:ascii="微软雅黑" w:hAnsi="微软雅黑" w:cs="微软雅黑"/>
          <w:highlight w:val="none"/>
        </w:rPr>
        <w:t>月1日至2020年1</w:t>
      </w:r>
      <w:r>
        <w:rPr>
          <w:rFonts w:hint="eastAsia" w:ascii="微软雅黑" w:hAnsi="微软雅黑" w:cs="微软雅黑"/>
          <w:highlight w:val="none"/>
          <w:lang w:val="en-US" w:eastAsia="zh-CN"/>
        </w:rPr>
        <w:t>2</w:t>
      </w:r>
      <w:r>
        <w:rPr>
          <w:rFonts w:hint="eastAsia" w:ascii="微软雅黑" w:hAnsi="微软雅黑" w:cs="微软雅黑"/>
          <w:highlight w:val="none"/>
        </w:rPr>
        <w:t>月1日内，在经营活动中没有重大违法记录（提供参加本次采购活动前3年内在经营活动中没有重大</w:t>
      </w:r>
      <w:r>
        <w:rPr>
          <w:rFonts w:hint="eastAsia" w:ascii="微软雅黑" w:hAnsi="微软雅黑" w:cs="微软雅黑"/>
        </w:rPr>
        <w:t>违法记录的书面声明）；</w:t>
      </w:r>
    </w:p>
    <w:p>
      <w:pPr>
        <w:widowControl/>
        <w:spacing w:line="500" w:lineRule="exact"/>
        <w:textAlignment w:val="baseline"/>
        <w:rPr>
          <w:rFonts w:hint="eastAsia" w:ascii="微软雅黑" w:hAnsi="微软雅黑" w:cs="微软雅黑"/>
        </w:rPr>
      </w:pPr>
      <w:r>
        <w:rPr>
          <w:rFonts w:hint="eastAsia" w:ascii="微软雅黑" w:hAnsi="微软雅黑" w:cs="微软雅黑"/>
        </w:rPr>
        <w:t>1.6投标人须提供法定代表人授权书原件、法定代表人身份证复印件、授权代表身份证复印件（如果是法定代表人直接参与投标的可以不提供授权书）。</w:t>
      </w:r>
    </w:p>
    <w:p>
      <w:pPr>
        <w:numPr>
          <w:ilvl w:val="0"/>
          <w:numId w:val="1"/>
        </w:numPr>
        <w:spacing w:line="440" w:lineRule="exact"/>
        <w:ind w:firstLine="315" w:firstLineChars="150"/>
        <w:rPr>
          <w:rFonts w:hint="eastAsia" w:ascii="微软雅黑" w:hAnsi="微软雅黑" w:cs="微软雅黑"/>
        </w:rPr>
      </w:pPr>
      <w:r>
        <w:rPr>
          <w:rFonts w:hint="eastAsia" w:ascii="微软雅黑" w:hAnsi="微软雅黑" w:cs="微软雅黑"/>
        </w:rPr>
        <w:t>采购人根据采购项目的特殊要求规定的特定条件：</w:t>
      </w:r>
    </w:p>
    <w:p>
      <w:pPr>
        <w:spacing w:line="440" w:lineRule="exact"/>
        <w:ind w:firstLine="210" w:firstLineChars="100"/>
        <w:rPr>
          <w:rFonts w:hint="eastAsia" w:ascii="微软雅黑" w:hAnsi="微软雅黑" w:cs="微软雅黑"/>
        </w:rPr>
      </w:pPr>
      <w:r>
        <w:rPr>
          <w:rFonts w:hint="eastAsia" w:ascii="微软雅黑" w:hAnsi="微软雅黑" w:cs="微软雅黑"/>
        </w:rPr>
        <w:t>（1）营业执照经营范围与本项目匹配（包含空调系统维护保养或空调维修或维修制冷设备等）；</w:t>
      </w:r>
    </w:p>
    <w:p>
      <w:pPr>
        <w:spacing w:line="440" w:lineRule="exact"/>
        <w:ind w:firstLine="315" w:firstLineChars="150"/>
        <w:rPr>
          <w:rFonts w:hint="eastAsia" w:ascii="微软雅黑" w:hAnsi="微软雅黑" w:cs="微软雅黑"/>
        </w:rPr>
      </w:pPr>
      <w:r>
        <w:rPr>
          <w:rFonts w:hint="eastAsia" w:ascii="微软雅黑" w:hAnsi="微软雅黑" w:cs="微软雅黑"/>
        </w:rPr>
        <w:t>（2）具备中国设备维修安装企业能力等级证书（制冷空调A级和D级）；</w:t>
      </w:r>
    </w:p>
    <w:p>
      <w:pPr>
        <w:widowControl/>
        <w:spacing w:line="500" w:lineRule="exact"/>
        <w:textAlignment w:val="baseline"/>
        <w:rPr>
          <w:rFonts w:hint="eastAsia" w:ascii="微软雅黑" w:hAnsi="微软雅黑" w:cs="微软雅黑"/>
        </w:rPr>
      </w:pPr>
      <w:r>
        <w:rPr>
          <w:rFonts w:hint="eastAsia" w:ascii="微软雅黑" w:hAnsi="微软雅黑" w:cs="微软雅黑"/>
        </w:rPr>
        <w:t>3.本次招标不接受联合体投标；中标后不允许转包、分包。</w:t>
      </w:r>
    </w:p>
    <w:p>
      <w:pPr>
        <w:widowControl/>
        <w:spacing w:line="500" w:lineRule="exact"/>
        <w:textAlignment w:val="baseline"/>
        <w:rPr>
          <w:rFonts w:hint="eastAsia" w:ascii="微软雅黑" w:hAnsi="微软雅黑" w:cs="微软雅黑"/>
        </w:rPr>
      </w:pPr>
      <w:r>
        <w:rPr>
          <w:rFonts w:hint="eastAsia" w:ascii="微软雅黑" w:hAnsi="微软雅黑" w:cs="微软雅黑"/>
        </w:rPr>
        <w:t>4.本项目不接受进口产品投标（注：本文件所称进口产品是指通过中国海关报关验放进入中国境内且产自关境外的产品）。</w:t>
      </w:r>
    </w:p>
    <w:p>
      <w:pPr>
        <w:widowControl/>
        <w:spacing w:line="500" w:lineRule="exact"/>
        <w:textAlignment w:val="baseline"/>
        <w:rPr>
          <w:rFonts w:hint="eastAsia" w:ascii="微软雅黑" w:hAnsi="微软雅黑" w:cs="微软雅黑"/>
        </w:rPr>
      </w:pPr>
      <w:r>
        <w:rPr>
          <w:rFonts w:hint="eastAsia" w:ascii="微软雅黑" w:hAnsi="微软雅黑" w:cs="微软雅黑"/>
        </w:rPr>
        <w:t>5.拒绝下述供应商参加本次采购活动:</w:t>
      </w:r>
    </w:p>
    <w:p>
      <w:pPr>
        <w:widowControl/>
        <w:spacing w:line="500" w:lineRule="exact"/>
        <w:textAlignment w:val="baseline"/>
        <w:rPr>
          <w:rFonts w:hint="eastAsia" w:ascii="微软雅黑" w:hAnsi="微软雅黑" w:cs="微软雅黑"/>
        </w:rPr>
      </w:pPr>
      <w:r>
        <w:rPr>
          <w:rFonts w:hint="eastAsia" w:ascii="微软雅黑" w:hAnsi="微软雅黑" w:cs="微软雅黑"/>
        </w:rPr>
        <w:t>5.1为采购项目提供整体设计、规范编制或者项目管理、监理、检测等服务的；</w:t>
      </w:r>
    </w:p>
    <w:p>
      <w:pPr>
        <w:widowControl/>
        <w:spacing w:line="500" w:lineRule="exact"/>
        <w:textAlignment w:val="baseline"/>
        <w:rPr>
          <w:rFonts w:hint="eastAsia" w:ascii="微软雅黑" w:hAnsi="微软雅黑" w:cs="微软雅黑"/>
        </w:rPr>
      </w:pPr>
      <w:r>
        <w:rPr>
          <w:rFonts w:hint="eastAsia" w:ascii="微软雅黑" w:hAnsi="微软雅黑" w:cs="微软雅黑"/>
        </w:rPr>
        <w:t>5.2供应商单位负责人为同一人或者存在直接控股、管理关系的不同供应商，不得参加同一合同项下的采购活动；</w:t>
      </w:r>
    </w:p>
    <w:p>
      <w:pPr>
        <w:widowControl/>
        <w:spacing w:line="500" w:lineRule="exact"/>
        <w:textAlignment w:val="baseline"/>
        <w:rPr>
          <w:rFonts w:hint="eastAsia" w:ascii="微软雅黑" w:hAnsi="微软雅黑" w:cs="微软雅黑"/>
        </w:rPr>
      </w:pPr>
      <w:r>
        <w:rPr>
          <w:rFonts w:hint="eastAsia" w:ascii="微软雅黑" w:hAnsi="微软雅黑" w:cs="微软雅黑"/>
        </w:rPr>
        <w:t>5.3被“信用中国”网站(www.creditchina.gov.cn)或中国政府采购网(www.ccgp.gov.cn)）列入失信被执行人、重大税收违法案件当事人、政府采购严重违法失信行为记录名单的。</w:t>
      </w:r>
    </w:p>
    <w:p>
      <w:pPr>
        <w:widowControl/>
        <w:spacing w:line="500" w:lineRule="exact"/>
        <w:textAlignment w:val="baseline"/>
        <w:rPr>
          <w:rFonts w:hint="eastAsia" w:ascii="微软雅黑" w:hAnsi="微软雅黑" w:cs="微软雅黑"/>
          <w:b/>
          <w:bCs/>
        </w:rPr>
      </w:pPr>
      <w:bookmarkStart w:id="9" w:name="_Toc35393623"/>
      <w:bookmarkStart w:id="10" w:name="_Toc35393792"/>
      <w:r>
        <w:rPr>
          <w:rFonts w:hint="eastAsia" w:ascii="微软雅黑" w:hAnsi="微软雅黑" w:cs="微软雅黑"/>
          <w:b/>
          <w:bCs/>
        </w:rPr>
        <w:t>三、获取招标文件</w:t>
      </w:r>
      <w:bookmarkEnd w:id="9"/>
      <w:bookmarkEnd w:id="10"/>
    </w:p>
    <w:p>
      <w:pPr>
        <w:widowControl/>
        <w:spacing w:line="500" w:lineRule="exact"/>
        <w:textAlignment w:val="baseline"/>
        <w:rPr>
          <w:rFonts w:hint="eastAsia" w:ascii="微软雅黑" w:hAnsi="微软雅黑" w:cs="微软雅黑"/>
          <w:highlight w:val="none"/>
        </w:rPr>
      </w:pPr>
      <w:r>
        <w:rPr>
          <w:rFonts w:hint="eastAsia" w:ascii="微软雅黑" w:hAnsi="微软雅黑" w:cs="微软雅黑"/>
        </w:rPr>
        <w:t>时间</w:t>
      </w:r>
      <w:r>
        <w:rPr>
          <w:rFonts w:hint="eastAsia" w:ascii="微软雅黑" w:hAnsi="微软雅黑" w:cs="微软雅黑"/>
          <w:highlight w:val="none"/>
        </w:rPr>
        <w:t xml:space="preserve">：2020年 </w:t>
      </w:r>
      <w:r>
        <w:rPr>
          <w:rFonts w:hint="eastAsia" w:ascii="微软雅黑" w:hAnsi="微软雅黑" w:cs="微软雅黑"/>
          <w:highlight w:val="none"/>
          <w:lang w:val="en-US" w:eastAsia="zh-CN"/>
        </w:rPr>
        <w:t>12</w:t>
      </w:r>
      <w:r>
        <w:rPr>
          <w:rFonts w:hint="eastAsia" w:ascii="微软雅黑" w:hAnsi="微软雅黑" w:cs="微软雅黑"/>
          <w:highlight w:val="none"/>
        </w:rPr>
        <w:t>月</w:t>
      </w:r>
      <w:r>
        <w:rPr>
          <w:rFonts w:hint="eastAsia" w:ascii="微软雅黑" w:hAnsi="微软雅黑" w:cs="微软雅黑"/>
          <w:highlight w:val="none"/>
          <w:lang w:val="en-US" w:eastAsia="zh-CN"/>
        </w:rPr>
        <w:t>18</w:t>
      </w:r>
      <w:r>
        <w:rPr>
          <w:rFonts w:hint="eastAsia" w:ascii="微软雅黑" w:hAnsi="微软雅黑" w:cs="微软雅黑"/>
          <w:highlight w:val="none"/>
        </w:rPr>
        <w:t>日至 2020年</w:t>
      </w:r>
      <w:r>
        <w:rPr>
          <w:rFonts w:hint="eastAsia" w:ascii="微软雅黑" w:hAnsi="微软雅黑" w:cs="微软雅黑"/>
          <w:highlight w:val="none"/>
          <w:lang w:val="en-US" w:eastAsia="zh-CN"/>
        </w:rPr>
        <w:t>12</w:t>
      </w:r>
      <w:r>
        <w:rPr>
          <w:rFonts w:hint="eastAsia" w:ascii="微软雅黑" w:hAnsi="微软雅黑" w:cs="微软雅黑"/>
          <w:highlight w:val="none"/>
        </w:rPr>
        <w:t>月</w:t>
      </w:r>
      <w:r>
        <w:rPr>
          <w:rFonts w:hint="eastAsia" w:ascii="微软雅黑" w:hAnsi="微软雅黑" w:cs="微软雅黑"/>
          <w:highlight w:val="none"/>
          <w:lang w:val="en-US" w:eastAsia="zh-CN"/>
        </w:rPr>
        <w:t>24</w:t>
      </w:r>
      <w:r>
        <w:rPr>
          <w:rFonts w:hint="eastAsia" w:ascii="微软雅黑" w:hAnsi="微软雅黑" w:cs="微软雅黑"/>
          <w:highlight w:val="none"/>
        </w:rPr>
        <w:t>日，每天上午09:00至11:30，下午13:30至17:00（北京时间，法定节假日除外）</w:t>
      </w:r>
    </w:p>
    <w:p>
      <w:pPr>
        <w:widowControl/>
        <w:spacing w:line="500" w:lineRule="exact"/>
        <w:textAlignment w:val="baseline"/>
        <w:rPr>
          <w:rFonts w:hint="eastAsia" w:ascii="微软雅黑" w:hAnsi="微软雅黑" w:cs="微软雅黑"/>
          <w:highlight w:val="none"/>
        </w:rPr>
      </w:pPr>
      <w:r>
        <w:rPr>
          <w:rFonts w:hint="eastAsia" w:ascii="微软雅黑" w:hAnsi="微软雅黑" w:cs="微软雅黑"/>
          <w:highlight w:val="none"/>
        </w:rPr>
        <w:t>地点：受疫情影响，本项目仅接受邮箱获取采购文件。</w:t>
      </w:r>
    </w:p>
    <w:p>
      <w:pPr>
        <w:widowControl/>
        <w:spacing w:line="500" w:lineRule="exact"/>
        <w:textAlignment w:val="baseline"/>
        <w:rPr>
          <w:rFonts w:hint="eastAsia" w:ascii="微软雅黑" w:hAnsi="微软雅黑" w:cs="微软雅黑"/>
          <w:highlight w:val="none"/>
        </w:rPr>
      </w:pPr>
      <w:r>
        <w:rPr>
          <w:rFonts w:hint="eastAsia" w:ascii="微软雅黑" w:hAnsi="微软雅黑" w:cs="微软雅黑"/>
          <w:highlight w:val="none"/>
        </w:rPr>
        <w:t>方式：受疫情影响，本项目仅接受邮箱获取采购文件。</w:t>
      </w:r>
    </w:p>
    <w:p>
      <w:pPr>
        <w:widowControl/>
        <w:spacing w:line="500" w:lineRule="exact"/>
        <w:textAlignment w:val="baseline"/>
        <w:rPr>
          <w:rFonts w:hint="eastAsia" w:ascii="微软雅黑" w:hAnsi="微软雅黑" w:cs="微软雅黑"/>
          <w:highlight w:val="none"/>
        </w:rPr>
      </w:pPr>
      <w:r>
        <w:rPr>
          <w:rFonts w:hint="eastAsia" w:ascii="微软雅黑" w:hAnsi="微软雅黑" w:cs="微软雅黑"/>
          <w:highlight w:val="none"/>
        </w:rPr>
        <w:drawing>
          <wp:anchor distT="0" distB="0" distL="114300" distR="114300" simplePos="0" relativeHeight="251658240" behindDoc="0" locked="0" layoutInCell="1" allowOverlap="1">
            <wp:simplePos x="0" y="0"/>
            <wp:positionH relativeFrom="column">
              <wp:posOffset>34925</wp:posOffset>
            </wp:positionH>
            <wp:positionV relativeFrom="paragraph">
              <wp:posOffset>328930</wp:posOffset>
            </wp:positionV>
            <wp:extent cx="1186180" cy="1845945"/>
            <wp:effectExtent l="0" t="0" r="13970" b="1905"/>
            <wp:wrapTopAndBottom/>
            <wp:docPr id="1" name="图片 2" descr="支付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支付二维码"/>
                    <pic:cNvPicPr>
                      <a:picLocks noChangeAspect="1"/>
                    </pic:cNvPicPr>
                  </pic:nvPicPr>
                  <pic:blipFill>
                    <a:blip r:embed="rId4"/>
                    <a:stretch>
                      <a:fillRect/>
                    </a:stretch>
                  </pic:blipFill>
                  <pic:spPr>
                    <a:xfrm>
                      <a:off x="0" y="0"/>
                      <a:ext cx="1186180" cy="1845945"/>
                    </a:xfrm>
                    <a:prstGeom prst="rect">
                      <a:avLst/>
                    </a:prstGeom>
                    <a:noFill/>
                    <a:ln>
                      <a:noFill/>
                    </a:ln>
                  </pic:spPr>
                </pic:pic>
              </a:graphicData>
            </a:graphic>
          </wp:anchor>
        </w:drawing>
      </w:r>
      <w:r>
        <w:rPr>
          <w:rFonts w:hint="eastAsia" w:ascii="微软雅黑" w:hAnsi="微软雅黑" w:cs="微软雅黑"/>
          <w:highlight w:val="none"/>
        </w:rPr>
        <w:t>每分包售价：¥500（采购文件售后一概不退）</w:t>
      </w:r>
    </w:p>
    <w:p>
      <w:pPr>
        <w:widowControl/>
        <w:spacing w:line="500" w:lineRule="exact"/>
        <w:textAlignment w:val="baseline"/>
        <w:rPr>
          <w:rFonts w:hint="eastAsia" w:ascii="微软雅黑" w:hAnsi="微软雅黑" w:cs="微软雅黑"/>
          <w:b/>
          <w:bCs/>
          <w:highlight w:val="none"/>
          <w:u w:val="single"/>
        </w:rPr>
      </w:pPr>
      <w:r>
        <w:rPr>
          <w:rFonts w:hint="eastAsia" w:ascii="微软雅黑" w:hAnsi="微软雅黑" w:cs="微软雅黑"/>
          <w:highlight w:val="none"/>
        </w:rPr>
        <w:t>获取采购文件须提供的资料：加盖公章的授权委托书原件或扫描件、加盖公章的被委托人身份证复印件或扫描件，及汇款凭据的截图（付款码如上，转账时请务必备注公司名称+</w:t>
      </w:r>
      <w:r>
        <w:rPr>
          <w:rFonts w:hint="eastAsia" w:ascii="微软雅黑" w:hAnsi="微软雅黑" w:cs="微软雅黑"/>
          <w:b/>
          <w:bCs/>
          <w:highlight w:val="none"/>
        </w:rPr>
        <w:t>869A6</w:t>
      </w:r>
      <w:r>
        <w:rPr>
          <w:rFonts w:hint="eastAsia" w:ascii="微软雅黑" w:hAnsi="微软雅黑" w:cs="微软雅黑"/>
          <w:highlight w:val="none"/>
          <w:u w:val="none"/>
        </w:rPr>
        <w:t>）。</w:t>
      </w:r>
      <w:bookmarkStart w:id="11" w:name="_Toc28359005"/>
      <w:bookmarkStart w:id="12" w:name="_Toc28359082"/>
      <w:bookmarkStart w:id="13" w:name="_Toc35393624"/>
      <w:bookmarkStart w:id="14" w:name="_Toc35393793"/>
      <w:r>
        <w:rPr>
          <w:rFonts w:hint="eastAsia" w:ascii="微软雅黑" w:hAnsi="微软雅黑" w:cs="微软雅黑"/>
          <w:highlight w:val="none"/>
          <w:u w:val="none"/>
        </w:rPr>
        <w:t>获取采购文件电话：</w:t>
      </w:r>
      <w:r>
        <w:rPr>
          <w:rFonts w:hint="eastAsia" w:ascii="微软雅黑" w:hAnsi="微软雅黑" w:cs="微软雅黑"/>
          <w:color w:val="000000"/>
          <w:highlight w:val="none"/>
          <w:u w:val="none"/>
        </w:rPr>
        <w:t>025-83609953</w:t>
      </w:r>
      <w:r>
        <w:rPr>
          <w:rFonts w:hint="eastAsia" w:ascii="微软雅黑" w:hAnsi="微软雅黑" w:cs="微软雅黑"/>
          <w:highlight w:val="none"/>
          <w:u w:val="none"/>
        </w:rPr>
        <w:t xml:space="preserve">    邮箱：jshc3333@163.com</w:t>
      </w:r>
    </w:p>
    <w:p>
      <w:pPr>
        <w:widowControl/>
        <w:spacing w:line="500" w:lineRule="exact"/>
        <w:textAlignment w:val="baseline"/>
        <w:rPr>
          <w:rFonts w:hint="eastAsia" w:ascii="微软雅黑" w:hAnsi="微软雅黑" w:cs="微软雅黑"/>
          <w:b/>
          <w:bCs/>
          <w:highlight w:val="none"/>
        </w:rPr>
      </w:pPr>
      <w:r>
        <w:rPr>
          <w:rFonts w:hint="eastAsia" w:ascii="微软雅黑" w:hAnsi="微软雅黑" w:cs="微软雅黑"/>
          <w:b/>
          <w:bCs/>
          <w:highlight w:val="none"/>
        </w:rPr>
        <w:t>四、提交投标文件</w:t>
      </w:r>
      <w:bookmarkEnd w:id="11"/>
      <w:bookmarkEnd w:id="12"/>
      <w:r>
        <w:rPr>
          <w:rFonts w:hint="eastAsia" w:ascii="微软雅黑" w:hAnsi="微软雅黑" w:cs="微软雅黑"/>
          <w:b/>
          <w:bCs/>
          <w:highlight w:val="none"/>
        </w:rPr>
        <w:t>截止时间、开标时间和地点</w:t>
      </w:r>
      <w:bookmarkEnd w:id="13"/>
      <w:bookmarkEnd w:id="14"/>
    </w:p>
    <w:p>
      <w:pPr>
        <w:widowControl/>
        <w:spacing w:line="500" w:lineRule="exact"/>
        <w:textAlignment w:val="baseline"/>
        <w:rPr>
          <w:rFonts w:hint="eastAsia" w:ascii="微软雅黑" w:hAnsi="微软雅黑" w:cs="微软雅黑"/>
          <w:highlight w:val="none"/>
        </w:rPr>
      </w:pPr>
      <w:r>
        <w:rPr>
          <w:rFonts w:hint="eastAsia" w:ascii="微软雅黑" w:hAnsi="微软雅黑" w:cs="微软雅黑"/>
          <w:highlight w:val="none"/>
        </w:rPr>
        <w:t>202</w:t>
      </w:r>
      <w:r>
        <w:rPr>
          <w:rFonts w:hint="eastAsia" w:ascii="微软雅黑" w:hAnsi="微软雅黑" w:cs="微软雅黑"/>
          <w:highlight w:val="none"/>
          <w:lang w:val="en-US" w:eastAsia="zh-CN"/>
        </w:rPr>
        <w:t>1</w:t>
      </w:r>
      <w:r>
        <w:rPr>
          <w:rFonts w:hint="eastAsia" w:ascii="微软雅黑" w:hAnsi="微软雅黑" w:cs="微软雅黑"/>
          <w:highlight w:val="none"/>
        </w:rPr>
        <w:t>年</w:t>
      </w:r>
      <w:r>
        <w:rPr>
          <w:rFonts w:hint="eastAsia" w:ascii="微软雅黑" w:hAnsi="微软雅黑" w:cs="微软雅黑"/>
          <w:highlight w:val="none"/>
          <w:lang w:val="en-US" w:eastAsia="zh-CN"/>
        </w:rPr>
        <w:t>01</w:t>
      </w:r>
      <w:r>
        <w:rPr>
          <w:rFonts w:hint="eastAsia" w:ascii="微软雅黑" w:hAnsi="微软雅黑" w:cs="微软雅黑"/>
          <w:highlight w:val="none"/>
        </w:rPr>
        <w:t>月</w:t>
      </w:r>
      <w:r>
        <w:rPr>
          <w:rFonts w:hint="eastAsia" w:ascii="微软雅黑" w:hAnsi="微软雅黑" w:cs="微软雅黑"/>
          <w:highlight w:val="none"/>
          <w:lang w:val="en-US" w:eastAsia="zh-CN"/>
        </w:rPr>
        <w:t>07</w:t>
      </w:r>
      <w:r>
        <w:rPr>
          <w:rFonts w:hint="eastAsia" w:ascii="微软雅黑" w:hAnsi="微软雅黑" w:cs="微软雅黑"/>
          <w:highlight w:val="none"/>
        </w:rPr>
        <w:t>日</w:t>
      </w:r>
      <w:r>
        <w:rPr>
          <w:rFonts w:hint="eastAsia" w:ascii="微软雅黑" w:hAnsi="微软雅黑" w:cs="微软雅黑"/>
          <w:highlight w:val="none"/>
          <w:lang w:val="en-US" w:eastAsia="zh-CN"/>
        </w:rPr>
        <w:t>09</w:t>
      </w:r>
      <w:r>
        <w:rPr>
          <w:rFonts w:hint="eastAsia" w:ascii="微软雅黑" w:hAnsi="微软雅黑" w:cs="微软雅黑"/>
          <w:highlight w:val="none"/>
        </w:rPr>
        <w:t>点30分（北京时间）</w:t>
      </w:r>
    </w:p>
    <w:p>
      <w:pPr>
        <w:widowControl/>
        <w:spacing w:line="500" w:lineRule="exact"/>
        <w:textAlignment w:val="baseline"/>
        <w:rPr>
          <w:rFonts w:hint="eastAsia" w:ascii="微软雅黑" w:hAnsi="微软雅黑" w:cs="微软雅黑"/>
        </w:rPr>
      </w:pPr>
      <w:r>
        <w:rPr>
          <w:rFonts w:hint="eastAsia" w:ascii="微软雅黑" w:hAnsi="微软雅黑" w:cs="微软雅黑"/>
          <w:highlight w:val="none"/>
        </w:rPr>
        <w:t>地点：南京市雨花台区软件大道109号（雨花客厅）2幢</w:t>
      </w:r>
      <w:r>
        <w:rPr>
          <w:rFonts w:hint="eastAsia" w:ascii="微软雅黑" w:hAnsi="微软雅黑" w:cs="微软雅黑"/>
        </w:rPr>
        <w:t>909开标大厅</w:t>
      </w:r>
    </w:p>
    <w:p>
      <w:pPr>
        <w:widowControl/>
        <w:spacing w:line="500" w:lineRule="exact"/>
        <w:textAlignment w:val="baseline"/>
        <w:rPr>
          <w:rFonts w:hint="eastAsia" w:ascii="微软雅黑" w:hAnsi="微软雅黑" w:cs="微软雅黑"/>
          <w:b/>
          <w:bCs/>
        </w:rPr>
      </w:pPr>
      <w:bookmarkStart w:id="15" w:name="_Toc35393625"/>
      <w:bookmarkStart w:id="16" w:name="_Toc35393794"/>
      <w:bookmarkStart w:id="17" w:name="_Toc28359084"/>
      <w:bookmarkStart w:id="18" w:name="_Toc28359007"/>
      <w:r>
        <w:rPr>
          <w:rFonts w:hint="eastAsia" w:ascii="微软雅黑" w:hAnsi="微软雅黑" w:cs="微软雅黑"/>
          <w:b/>
          <w:bCs/>
        </w:rPr>
        <w:t>五、公告期限</w:t>
      </w:r>
      <w:bookmarkEnd w:id="15"/>
      <w:bookmarkEnd w:id="16"/>
      <w:bookmarkEnd w:id="17"/>
      <w:bookmarkEnd w:id="18"/>
    </w:p>
    <w:p>
      <w:pPr>
        <w:widowControl/>
        <w:spacing w:line="500" w:lineRule="exact"/>
        <w:textAlignment w:val="baseline"/>
        <w:rPr>
          <w:rFonts w:hint="eastAsia" w:ascii="微软雅黑" w:hAnsi="微软雅黑" w:cs="微软雅黑"/>
        </w:rPr>
      </w:pPr>
      <w:r>
        <w:rPr>
          <w:rFonts w:hint="eastAsia" w:ascii="微软雅黑" w:hAnsi="微软雅黑" w:cs="微软雅黑"/>
        </w:rPr>
        <w:t>自本公告发布之日起5个工作日。</w:t>
      </w:r>
    </w:p>
    <w:p>
      <w:pPr>
        <w:widowControl/>
        <w:spacing w:line="500" w:lineRule="exact"/>
        <w:textAlignment w:val="baseline"/>
        <w:rPr>
          <w:rFonts w:hint="eastAsia" w:ascii="微软雅黑" w:hAnsi="微软雅黑" w:cs="微软雅黑"/>
          <w:b/>
          <w:bCs/>
        </w:rPr>
      </w:pPr>
      <w:bookmarkStart w:id="19" w:name="_Toc35393795"/>
      <w:bookmarkStart w:id="20" w:name="_Toc35393626"/>
      <w:r>
        <w:rPr>
          <w:rFonts w:hint="eastAsia" w:ascii="微软雅黑" w:hAnsi="微软雅黑" w:cs="微软雅黑"/>
          <w:b/>
          <w:bCs/>
        </w:rPr>
        <w:t>六、其他补充事宜</w:t>
      </w:r>
      <w:bookmarkEnd w:id="19"/>
      <w:bookmarkEnd w:id="20"/>
    </w:p>
    <w:p>
      <w:pPr>
        <w:widowControl/>
        <w:spacing w:line="500" w:lineRule="exact"/>
        <w:textAlignment w:val="baseline"/>
        <w:rPr>
          <w:rFonts w:hint="eastAsia" w:ascii="微软雅黑" w:hAnsi="微软雅黑" w:cs="微软雅黑"/>
        </w:rPr>
      </w:pPr>
      <w:r>
        <w:rPr>
          <w:rFonts w:hint="eastAsia" w:ascii="微软雅黑" w:hAnsi="微软雅黑" w:cs="微软雅黑"/>
        </w:rPr>
        <w:t>6.1现场勘察答疑</w:t>
      </w:r>
    </w:p>
    <w:p>
      <w:pPr>
        <w:widowControl/>
        <w:spacing w:line="500" w:lineRule="exact"/>
        <w:textAlignment w:val="baseline"/>
        <w:rPr>
          <w:rFonts w:hint="eastAsia" w:ascii="微软雅黑" w:hAnsi="微软雅黑" w:cs="微软雅黑"/>
        </w:rPr>
      </w:pPr>
      <w:r>
        <w:rPr>
          <w:rFonts w:hint="eastAsia" w:ascii="微软雅黑" w:hAnsi="微软雅黑" w:cs="微软雅黑"/>
        </w:rPr>
        <w:t>投标人自行踏勘现场，勘查现场所发生的费用及安全责任由投标人自行承担。</w:t>
      </w:r>
    </w:p>
    <w:p>
      <w:pPr>
        <w:widowControl/>
        <w:spacing w:line="500" w:lineRule="exact"/>
        <w:textAlignment w:val="baseline"/>
        <w:rPr>
          <w:rFonts w:hint="eastAsia" w:ascii="微软雅黑" w:hAnsi="微软雅黑" w:eastAsia="微软雅黑" w:cs="微软雅黑"/>
          <w:lang w:eastAsia="zh-CN"/>
        </w:rPr>
      </w:pPr>
      <w:r>
        <w:rPr>
          <w:rFonts w:hint="eastAsia" w:ascii="微软雅黑" w:hAnsi="微软雅黑" w:cs="微软雅黑"/>
        </w:rPr>
        <w:t>请投标人务必对项目现场和周围环境进行仔细认真地踏勘，在随后的采购中，对现场资料和数据所作出的推论、解释和结论及由此造成的后果由投标人负责。（未现场勘查和未提出疑义的投标人将被视为已勘查，认同招标项目要求的内容）</w:t>
      </w:r>
      <w:r>
        <w:rPr>
          <w:rFonts w:hint="eastAsia" w:ascii="微软雅黑" w:hAnsi="微软雅黑" w:cs="微软雅黑"/>
          <w:lang w:eastAsia="zh-CN"/>
        </w:rPr>
        <w:t>。</w:t>
      </w:r>
      <w:r>
        <w:rPr>
          <w:rFonts w:hint="eastAsia" w:ascii="微软雅黑" w:hAnsi="微软雅黑" w:eastAsia="微软雅黑" w:cs="微软雅黑"/>
          <w:color w:val="auto"/>
          <w:sz w:val="21"/>
          <w:szCs w:val="21"/>
          <w:highlight w:val="none"/>
        </w:rPr>
        <w:t>因校园</w:t>
      </w:r>
      <w:r>
        <w:rPr>
          <w:rFonts w:ascii="微软雅黑" w:hAnsi="微软雅黑" w:eastAsia="微软雅黑" w:cs="微软雅黑"/>
          <w:color w:val="auto"/>
          <w:sz w:val="21"/>
          <w:szCs w:val="21"/>
          <w:highlight w:val="none"/>
        </w:rPr>
        <w:t>疫情防控需要，踏勘现场前</w:t>
      </w:r>
      <w:r>
        <w:rPr>
          <w:rFonts w:hint="eastAsia" w:ascii="微软雅黑" w:hAnsi="微软雅黑" w:cs="微软雅黑"/>
          <w:color w:val="auto"/>
          <w:sz w:val="21"/>
          <w:szCs w:val="21"/>
          <w:highlight w:val="none"/>
          <w:lang w:val="en-US" w:eastAsia="zh-CN"/>
        </w:rPr>
        <w:t>2个工作日</w:t>
      </w:r>
      <w:r>
        <w:rPr>
          <w:rFonts w:ascii="微软雅黑" w:hAnsi="微软雅黑" w:eastAsia="微软雅黑" w:cs="微软雅黑"/>
          <w:color w:val="auto"/>
          <w:sz w:val="21"/>
          <w:szCs w:val="21"/>
          <w:highlight w:val="none"/>
        </w:rPr>
        <w:t>需进行</w:t>
      </w:r>
      <w:r>
        <w:rPr>
          <w:rFonts w:hint="eastAsia" w:ascii="微软雅黑" w:hAnsi="微软雅黑" w:eastAsia="微软雅黑" w:cs="微软雅黑"/>
          <w:color w:val="auto"/>
          <w:sz w:val="21"/>
          <w:szCs w:val="21"/>
          <w:highlight w:val="none"/>
        </w:rPr>
        <w:t>人员</w:t>
      </w:r>
      <w:r>
        <w:rPr>
          <w:rFonts w:ascii="微软雅黑" w:hAnsi="微软雅黑" w:eastAsia="微软雅黑" w:cs="微软雅黑"/>
          <w:color w:val="auto"/>
          <w:sz w:val="21"/>
          <w:szCs w:val="21"/>
          <w:highlight w:val="none"/>
        </w:rPr>
        <w:t>信息申报</w:t>
      </w:r>
      <w:r>
        <w:rPr>
          <w:rFonts w:hint="eastAsia" w:ascii="微软雅黑" w:hAnsi="微软雅黑" w:cs="微软雅黑"/>
          <w:color w:val="auto"/>
          <w:sz w:val="21"/>
          <w:szCs w:val="21"/>
          <w:highlight w:val="none"/>
          <w:lang w:eastAsia="zh-CN"/>
        </w:rPr>
        <w:t>。</w:t>
      </w:r>
    </w:p>
    <w:p>
      <w:pPr>
        <w:widowControl/>
        <w:spacing w:line="500" w:lineRule="exact"/>
        <w:textAlignment w:val="baseline"/>
        <w:rPr>
          <w:rFonts w:hint="default" w:ascii="微软雅黑" w:hAnsi="微软雅黑" w:eastAsia="微软雅黑" w:cs="微软雅黑"/>
          <w:lang w:val="en-US" w:eastAsia="zh-CN"/>
        </w:rPr>
      </w:pPr>
      <w:r>
        <w:rPr>
          <w:rFonts w:hint="eastAsia" w:ascii="微软雅黑" w:hAnsi="微软雅黑" w:cs="微软雅黑"/>
        </w:rPr>
        <w:t>联系人：黄老师   联系电话：</w:t>
      </w:r>
      <w:r>
        <w:rPr>
          <w:rFonts w:hint="eastAsia" w:ascii="微软雅黑" w:hAnsi="微软雅黑" w:eastAsia="微软雅黑" w:cs="微软雅黑"/>
          <w:b w:val="0"/>
          <w:bCs/>
          <w:szCs w:val="21"/>
          <w:highlight w:val="none"/>
        </w:rPr>
        <w:t>025-868689246</w:t>
      </w:r>
    </w:p>
    <w:p>
      <w:pPr>
        <w:widowControl/>
        <w:spacing w:line="500" w:lineRule="exact"/>
        <w:textAlignment w:val="baseline"/>
        <w:rPr>
          <w:rFonts w:hint="eastAsia" w:ascii="微软雅黑" w:hAnsi="微软雅黑" w:cs="微软雅黑"/>
        </w:rPr>
      </w:pPr>
      <w:r>
        <w:rPr>
          <w:rFonts w:hint="eastAsia" w:ascii="微软雅黑" w:hAnsi="微软雅黑" w:cs="微软雅黑"/>
        </w:rPr>
        <w:t>6.2凡参加投标的相关人员，应在投标截止时间前完成以下程序:</w:t>
      </w:r>
    </w:p>
    <w:p>
      <w:pPr>
        <w:widowControl/>
        <w:spacing w:line="500" w:lineRule="exact"/>
        <w:textAlignment w:val="baseline"/>
        <w:rPr>
          <w:rFonts w:hint="eastAsia" w:ascii="微软雅黑" w:hAnsi="微软雅黑" w:cs="微软雅黑"/>
        </w:rPr>
      </w:pPr>
      <w:r>
        <w:rPr>
          <w:rFonts w:hint="eastAsia" w:ascii="微软雅黑" w:hAnsi="微软雅黑" w:cs="微软雅黑"/>
        </w:rPr>
        <w:t>1、所有人员必须提供宁归来或苏康码的绿色健康码才能进入会场；</w:t>
      </w:r>
    </w:p>
    <w:p>
      <w:pPr>
        <w:widowControl/>
        <w:spacing w:line="500" w:lineRule="exact"/>
        <w:textAlignment w:val="baseline"/>
        <w:rPr>
          <w:rFonts w:hint="eastAsia" w:ascii="微软雅黑" w:hAnsi="微软雅黑" w:cs="微软雅黑"/>
        </w:rPr>
      </w:pPr>
      <w:r>
        <w:rPr>
          <w:rFonts w:hint="eastAsia" w:ascii="微软雅黑" w:hAnsi="微软雅黑" w:cs="微软雅黑"/>
        </w:rPr>
        <w:t>2、进入开标大厅时必须佩戴口罩,不得随意走动。</w:t>
      </w:r>
    </w:p>
    <w:p>
      <w:pPr>
        <w:widowControl/>
        <w:spacing w:line="500" w:lineRule="exact"/>
        <w:textAlignment w:val="baseline"/>
        <w:rPr>
          <w:rFonts w:hint="eastAsia" w:ascii="微软雅黑" w:hAnsi="微软雅黑" w:cs="微软雅黑"/>
          <w:b/>
          <w:bCs/>
        </w:rPr>
      </w:pPr>
      <w:bookmarkStart w:id="21" w:name="_Toc35393627"/>
      <w:bookmarkStart w:id="22" w:name="_Toc35393796"/>
      <w:bookmarkStart w:id="23" w:name="_Toc28359008"/>
      <w:bookmarkStart w:id="24" w:name="_Toc28359085"/>
      <w:r>
        <w:rPr>
          <w:rFonts w:hint="eastAsia" w:ascii="微软雅黑" w:hAnsi="微软雅黑" w:cs="微软雅黑"/>
          <w:b/>
          <w:bCs/>
        </w:rPr>
        <w:t>七、对本次招标提出询问，请按以下方式联系</w:t>
      </w:r>
      <w:bookmarkEnd w:id="21"/>
      <w:bookmarkEnd w:id="22"/>
      <w:bookmarkEnd w:id="23"/>
      <w:bookmarkEnd w:id="24"/>
    </w:p>
    <w:p>
      <w:pPr>
        <w:widowControl/>
        <w:spacing w:line="500" w:lineRule="exact"/>
        <w:textAlignment w:val="baseline"/>
        <w:rPr>
          <w:rFonts w:hint="eastAsia" w:ascii="微软雅黑" w:hAnsi="微软雅黑" w:cs="微软雅黑"/>
        </w:rPr>
      </w:pPr>
      <w:r>
        <w:rPr>
          <w:rFonts w:hint="eastAsia" w:ascii="微软雅黑" w:hAnsi="微软雅黑" w:cs="微软雅黑"/>
        </w:rPr>
        <w:t>1.采购人信息</w:t>
      </w:r>
    </w:p>
    <w:p>
      <w:pPr>
        <w:widowControl/>
        <w:spacing w:line="500" w:lineRule="exact"/>
        <w:textAlignment w:val="baseline"/>
        <w:rPr>
          <w:rFonts w:hint="eastAsia" w:ascii="微软雅黑" w:hAnsi="微软雅黑" w:cs="微软雅黑"/>
        </w:rPr>
      </w:pPr>
      <w:r>
        <w:rPr>
          <w:rFonts w:hint="eastAsia" w:ascii="微软雅黑" w:hAnsi="微软雅黑" w:cs="微软雅黑"/>
        </w:rPr>
        <w:t>名 称：南京医科大学</w:t>
      </w:r>
    </w:p>
    <w:p>
      <w:pPr>
        <w:widowControl/>
        <w:spacing w:line="500" w:lineRule="exact"/>
        <w:textAlignment w:val="baseline"/>
        <w:rPr>
          <w:rFonts w:hint="eastAsia" w:ascii="微软雅黑" w:hAnsi="微软雅黑" w:cs="微软雅黑"/>
        </w:rPr>
      </w:pPr>
      <w:r>
        <w:rPr>
          <w:rFonts w:hint="eastAsia" w:ascii="微软雅黑" w:hAnsi="微软雅黑" w:cs="微软雅黑"/>
        </w:rPr>
        <w:t>地 址：南京市江宁区龙眠大道101号</w:t>
      </w:r>
    </w:p>
    <w:p>
      <w:pPr>
        <w:widowControl/>
        <w:spacing w:line="500" w:lineRule="exact"/>
        <w:textAlignment w:val="baseline"/>
        <w:rPr>
          <w:rFonts w:hint="eastAsia" w:ascii="微软雅黑" w:hAnsi="微软雅黑" w:cs="微软雅黑"/>
        </w:rPr>
      </w:pPr>
      <w:r>
        <w:rPr>
          <w:rFonts w:hint="eastAsia" w:ascii="微软雅黑" w:hAnsi="微软雅黑" w:cs="微软雅黑"/>
        </w:rPr>
        <w:t>联系方式：</w:t>
      </w:r>
      <w:r>
        <w:rPr>
          <w:rFonts w:hint="eastAsia" w:ascii="微软雅黑" w:hAnsi="微软雅黑" w:cs="微软雅黑"/>
          <w:lang w:val="en-US" w:eastAsia="zh-CN"/>
        </w:rPr>
        <w:t>尚</w:t>
      </w:r>
      <w:r>
        <w:rPr>
          <w:rFonts w:hint="eastAsia" w:ascii="微软雅黑" w:hAnsi="微软雅黑" w:cs="微软雅黑"/>
          <w:lang w:eastAsia="zh-CN"/>
        </w:rPr>
        <w:t>老师</w:t>
      </w:r>
      <w:r>
        <w:rPr>
          <w:rFonts w:hint="eastAsia" w:ascii="微软雅黑" w:hAnsi="微软雅黑" w:cs="微软雅黑"/>
        </w:rPr>
        <w:t xml:space="preserve">    </w:t>
      </w:r>
      <w:bookmarkStart w:id="25" w:name="_Toc28359009"/>
      <w:bookmarkStart w:id="26" w:name="_Toc28359086"/>
      <w:r>
        <w:rPr>
          <w:rFonts w:hint="eastAsia" w:ascii="微软雅黑" w:hAnsi="微软雅黑" w:cs="微软雅黑"/>
        </w:rPr>
        <w:t>025-86868812</w:t>
      </w:r>
    </w:p>
    <w:p>
      <w:pPr>
        <w:widowControl/>
        <w:spacing w:line="500" w:lineRule="exact"/>
        <w:textAlignment w:val="baseline"/>
        <w:rPr>
          <w:rFonts w:hint="eastAsia" w:ascii="微软雅黑" w:hAnsi="微软雅黑" w:cs="微软雅黑"/>
        </w:rPr>
      </w:pPr>
      <w:r>
        <w:rPr>
          <w:rFonts w:hint="eastAsia" w:ascii="微软雅黑" w:hAnsi="微软雅黑" w:cs="微软雅黑"/>
        </w:rPr>
        <w:t>2.采购代理机构信息</w:t>
      </w:r>
      <w:bookmarkEnd w:id="25"/>
      <w:bookmarkEnd w:id="26"/>
    </w:p>
    <w:p>
      <w:pPr>
        <w:widowControl/>
        <w:spacing w:line="500" w:lineRule="exact"/>
        <w:textAlignment w:val="baseline"/>
        <w:rPr>
          <w:rFonts w:hint="eastAsia" w:ascii="微软雅黑" w:hAnsi="微软雅黑" w:cs="微软雅黑"/>
        </w:rPr>
      </w:pPr>
      <w:r>
        <w:rPr>
          <w:rFonts w:hint="eastAsia" w:ascii="微软雅黑" w:hAnsi="微软雅黑" w:cs="微软雅黑"/>
        </w:rPr>
        <w:t>名 称：江苏省华采招标有限公司</w:t>
      </w:r>
    </w:p>
    <w:p>
      <w:pPr>
        <w:widowControl/>
        <w:spacing w:line="500" w:lineRule="exact"/>
        <w:textAlignment w:val="baseline"/>
        <w:rPr>
          <w:rFonts w:hint="eastAsia" w:ascii="微软雅黑" w:hAnsi="微软雅黑" w:cs="微软雅黑"/>
        </w:rPr>
      </w:pPr>
      <w:r>
        <w:rPr>
          <w:rFonts w:hint="eastAsia" w:ascii="微软雅黑" w:hAnsi="微软雅黑" w:cs="微软雅黑"/>
        </w:rPr>
        <w:t>地 址：南京市雨花台区软件大道109号（雨花客厅）2幢909</w:t>
      </w:r>
    </w:p>
    <w:p>
      <w:pPr>
        <w:widowControl/>
        <w:spacing w:line="500" w:lineRule="exact"/>
        <w:textAlignment w:val="baseline"/>
        <w:rPr>
          <w:rFonts w:hint="eastAsia" w:ascii="微软雅黑" w:hAnsi="微软雅黑" w:cs="微软雅黑"/>
        </w:rPr>
      </w:pPr>
      <w:r>
        <w:rPr>
          <w:rFonts w:hint="eastAsia" w:ascii="微软雅黑" w:hAnsi="微软雅黑" w:cs="微软雅黑"/>
        </w:rPr>
        <w:t>联系方式：</w:t>
      </w:r>
      <w:bookmarkStart w:id="27" w:name="_Toc28359087"/>
      <w:bookmarkStart w:id="28" w:name="_Toc28359010"/>
      <w:r>
        <w:rPr>
          <w:rFonts w:hint="eastAsia" w:ascii="微软雅黑" w:hAnsi="微软雅黑" w:cs="微软雅黑"/>
        </w:rPr>
        <w:t>蔡工/李工   025-83605578</w:t>
      </w:r>
    </w:p>
    <w:p>
      <w:pPr>
        <w:widowControl/>
        <w:spacing w:line="500" w:lineRule="exact"/>
        <w:textAlignment w:val="baseline"/>
        <w:rPr>
          <w:rFonts w:hint="eastAsia" w:ascii="微软雅黑" w:hAnsi="微软雅黑" w:cs="微软雅黑"/>
        </w:rPr>
      </w:pPr>
      <w:r>
        <w:rPr>
          <w:rFonts w:hint="eastAsia" w:ascii="微软雅黑" w:hAnsi="微软雅黑" w:cs="微软雅黑"/>
        </w:rPr>
        <w:t>3.项目联系方式</w:t>
      </w:r>
      <w:bookmarkEnd w:id="27"/>
      <w:bookmarkEnd w:id="28"/>
    </w:p>
    <w:p>
      <w:pPr>
        <w:widowControl/>
        <w:spacing w:line="500" w:lineRule="exact"/>
        <w:textAlignment w:val="baseline"/>
        <w:rPr>
          <w:rFonts w:hint="eastAsia" w:ascii="微软雅黑" w:hAnsi="微软雅黑" w:cs="微软雅黑"/>
        </w:rPr>
      </w:pPr>
      <w:r>
        <w:rPr>
          <w:rFonts w:hint="eastAsia" w:ascii="微软雅黑" w:hAnsi="微软雅黑" w:cs="微软雅黑"/>
        </w:rPr>
        <w:t>项目联系人：蔡工/李工</w:t>
      </w:r>
    </w:p>
    <w:p>
      <w:pPr>
        <w:widowControl/>
        <w:spacing w:line="500" w:lineRule="exact"/>
        <w:textAlignment w:val="baseline"/>
        <w:rPr>
          <w:rFonts w:hint="eastAsia" w:ascii="微软雅黑" w:hAnsi="微软雅黑" w:cs="微软雅黑"/>
        </w:rPr>
      </w:pPr>
      <w:r>
        <w:rPr>
          <w:rFonts w:hint="eastAsia" w:ascii="微软雅黑" w:hAnsi="微软雅黑" w:cs="微软雅黑"/>
        </w:rPr>
        <w:t>电　话：025-83605578</w:t>
      </w:r>
    </w:p>
    <w:p>
      <w:pPr>
        <w:widowControl/>
        <w:spacing w:line="500" w:lineRule="exact"/>
        <w:ind w:firstLine="5670" w:firstLineChars="2700"/>
        <w:jc w:val="right"/>
        <w:textAlignment w:val="baseline"/>
        <w:rPr>
          <w:rFonts w:hint="eastAsia" w:ascii="微软雅黑" w:hAnsi="微软雅黑" w:cs="微软雅黑"/>
        </w:rPr>
      </w:pPr>
      <w:r>
        <w:rPr>
          <w:rFonts w:hint="eastAsia" w:ascii="微软雅黑" w:hAnsi="微软雅黑" w:cs="微软雅黑"/>
        </w:rPr>
        <w:t>江苏省华采招标有限公司</w:t>
      </w:r>
    </w:p>
    <w:p>
      <w:pPr>
        <w:widowControl/>
        <w:spacing w:line="500" w:lineRule="exact"/>
        <w:jc w:val="right"/>
        <w:textAlignment w:val="baseline"/>
        <w:rPr>
          <w:rFonts w:hint="eastAsia" w:ascii="微软雅黑" w:hAnsi="微软雅黑" w:cs="微软雅黑"/>
          <w:highlight w:val="none"/>
        </w:rPr>
      </w:pPr>
      <w:r>
        <w:rPr>
          <w:rFonts w:hint="eastAsia" w:ascii="微软雅黑" w:hAnsi="微软雅黑" w:cs="微软雅黑"/>
        </w:rPr>
        <w:t xml:space="preserve">                                           </w:t>
      </w:r>
      <w:r>
        <w:rPr>
          <w:rFonts w:hint="eastAsia" w:ascii="微软雅黑" w:hAnsi="微软雅黑" w:cs="微软雅黑"/>
          <w:highlight w:val="none"/>
        </w:rPr>
        <w:t xml:space="preserve">           2020年</w:t>
      </w:r>
      <w:r>
        <w:rPr>
          <w:rFonts w:hint="eastAsia" w:ascii="微软雅黑" w:hAnsi="微软雅黑" w:cs="微软雅黑"/>
          <w:highlight w:val="none"/>
          <w:lang w:val="en-US" w:eastAsia="zh-CN"/>
        </w:rPr>
        <w:t>12</w:t>
      </w:r>
      <w:r>
        <w:rPr>
          <w:rFonts w:hint="eastAsia" w:ascii="微软雅黑" w:hAnsi="微软雅黑" w:cs="微软雅黑"/>
          <w:highlight w:val="none"/>
        </w:rPr>
        <w:t>月</w:t>
      </w:r>
      <w:r>
        <w:rPr>
          <w:rFonts w:hint="eastAsia" w:ascii="微软雅黑" w:hAnsi="微软雅黑" w:cs="微软雅黑"/>
          <w:highlight w:val="none"/>
          <w:lang w:val="en-US" w:eastAsia="zh-CN"/>
        </w:rPr>
        <w:t>17</w:t>
      </w:r>
      <w:r>
        <w:rPr>
          <w:rFonts w:hint="eastAsia" w:ascii="微软雅黑" w:hAnsi="微软雅黑" w:cs="微软雅黑"/>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6B113"/>
    <w:multiLevelType w:val="singleLevel"/>
    <w:tmpl w:val="4536B11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01D57"/>
    <w:rsid w:val="276B49C1"/>
    <w:rsid w:val="283E73CF"/>
    <w:rsid w:val="363D1FF5"/>
    <w:rsid w:val="3DE46B14"/>
    <w:rsid w:val="5A801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after="330" w:line="240" w:lineRule="auto"/>
      <w:jc w:val="center"/>
      <w:outlineLvl w:val="0"/>
    </w:pPr>
    <w:rPr>
      <w:rFonts w:ascii="Calibri" w:hAnsi="Calibri"/>
      <w:b/>
      <w:bCs/>
      <w:kern w:val="44"/>
      <w:sz w:val="32"/>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character" w:styleId="6">
    <w:name w:val="annotation reference"/>
    <w:semiHidden/>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2020-12-16T08:05:00Z</dcterms:created>
  <dc:creator>Administrator</dc:creator>
  <cp:lastModifiedBy>DELL</cp:lastModifiedBy>
  <dcterms:modified xsi:type="dcterms:W3CDTF">2020-12-17T03:45:19Z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