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0"/>
        <w:rPr>
          <w:b/>
          <w:bCs/>
          <w:sz w:val="32"/>
        </w:rPr>
      </w:pPr>
    </w:p>
    <w:p>
      <w:pPr>
        <w:pStyle w:val="26"/>
        <w:ind w:firstLine="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项目名称：</w:t>
      </w:r>
      <w:r>
        <w:rPr>
          <w:rFonts w:hint="eastAsia" w:cs="宋体" w:asciiTheme="minorEastAsia" w:hAnsiTheme="minorEastAsia" w:eastAsiaTheme="minorEastAsia"/>
          <w:b/>
          <w:kern w:val="2"/>
          <w:sz w:val="30"/>
          <w:szCs w:val="30"/>
        </w:rPr>
        <w:t>一临急诊大楼4楼示教室远程视频会议系统</w:t>
      </w:r>
      <w:r>
        <w:rPr>
          <w:rFonts w:hint="eastAsia" w:asciiTheme="minorEastAsia" w:hAnsiTheme="minorEastAsia" w:eastAsiaTheme="minorEastAsia"/>
          <w:b/>
          <w:bCs/>
          <w:sz w:val="30"/>
          <w:szCs w:val="30"/>
        </w:rPr>
        <w:t>项目</w:t>
      </w:r>
    </w:p>
    <w:p>
      <w:pPr>
        <w:pStyle w:val="26"/>
        <w:ind w:firstLine="0"/>
        <w:jc w:val="center"/>
        <w:rPr>
          <w:rFonts w:cs="宋体" w:asciiTheme="minorEastAsia" w:hAnsiTheme="minorEastAsia" w:eastAsiaTheme="minorEastAsia"/>
          <w:b/>
          <w:kern w:val="2"/>
          <w:sz w:val="32"/>
          <w:szCs w:val="32"/>
        </w:rPr>
      </w:pPr>
      <w:r>
        <w:rPr>
          <w:rFonts w:hint="eastAsia" w:asciiTheme="minorEastAsia" w:hAnsiTheme="minorEastAsia" w:eastAsiaTheme="minorEastAsia"/>
          <w:b/>
          <w:bCs/>
          <w:sz w:val="32"/>
          <w:szCs w:val="32"/>
        </w:rPr>
        <w:t>项目编号：njmu-20181122-4</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w:t>
      </w:r>
      <w:r>
        <w:rPr>
          <w:rStyle w:val="19"/>
          <w:rFonts w:asciiTheme="majorEastAsia" w:hAnsiTheme="majorEastAsia" w:eastAsiaTheme="majorEastAsia"/>
          <w:sz w:val="24"/>
        </w:rPr>
        <w:t xml:space="preserve"> </w:t>
      </w:r>
      <w:r>
        <w:rPr>
          <w:rStyle w:val="19"/>
          <w:rFonts w:hint="eastAsia" w:asciiTheme="majorEastAsia" w:hAnsiTheme="majorEastAsia" w:eastAsiaTheme="majorEastAsia"/>
          <w:sz w:val="24"/>
        </w:rPr>
        <w:t>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w:t>
      </w:r>
      <w:r>
        <w:rPr>
          <w:rStyle w:val="19"/>
          <w:rFonts w:asciiTheme="minorEastAsia" w:hAnsiTheme="minorEastAsia"/>
          <w:sz w:val="24"/>
        </w:rPr>
        <w:t xml:space="preserve"> </w:t>
      </w:r>
      <w:r>
        <w:rPr>
          <w:rStyle w:val="19"/>
          <w:rFonts w:hint="eastAsia" w:asciiTheme="minorEastAsia" w:hAnsiTheme="minorEastAsia"/>
          <w:sz w:val="24"/>
        </w:rPr>
        <w:t>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w:t>
      </w:r>
      <w:r>
        <w:rPr>
          <w:rStyle w:val="19"/>
          <w:rFonts w:ascii="宋体" w:hAnsi="宋体"/>
          <w:sz w:val="24"/>
        </w:rPr>
        <w:t xml:space="preserve"> </w:t>
      </w:r>
      <w:r>
        <w:rPr>
          <w:rStyle w:val="19"/>
          <w:rFonts w:hint="eastAsia" w:ascii="宋体" w:hAnsi="宋体"/>
          <w:sz w:val="24"/>
        </w:rPr>
        <w:t>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pPr>
      <w:r>
        <w:fldChar w:fldCharType="begin"/>
      </w:r>
      <w:r>
        <w:instrText xml:space="preserve"> HYPERLINK \l "_Toc523931349" </w:instrText>
      </w:r>
      <w:r>
        <w:fldChar w:fldCharType="separate"/>
      </w:r>
      <w:r>
        <w:rPr>
          <w:rStyle w:val="19"/>
          <w:rFonts w:hint="eastAsia" w:ascii="宋体" w:hAnsi="宋体"/>
          <w:sz w:val="24"/>
        </w:rPr>
        <w:t>第五章</w:t>
      </w:r>
      <w:r>
        <w:rPr>
          <w:rStyle w:val="19"/>
          <w:rFonts w:ascii="宋体" w:hAnsi="宋体"/>
          <w:sz w:val="24"/>
        </w:rPr>
        <w:t xml:space="preserve"> </w:t>
      </w:r>
      <w:r>
        <w:rPr>
          <w:rStyle w:val="19"/>
          <w:rFonts w:hint="eastAsia" w:ascii="宋体" w:hAnsi="宋体"/>
          <w:sz w:val="24"/>
        </w:rPr>
        <w:t>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hint="eastAsia"/>
          <w:sz w:val="24"/>
          <w:szCs w:val="24"/>
        </w:rPr>
        <w:t>第六章   拟签订的合同文本</w:t>
      </w:r>
      <w:r>
        <w:tab/>
      </w:r>
      <w:r>
        <w:rPr>
          <w:rFonts w:hint="eastAsia"/>
        </w:rPr>
        <w:t>42</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6"/>
        <w:ind w:firstLine="560" w:firstLineChars="200"/>
        <w:rPr>
          <w:b/>
          <w:bCs/>
          <w:sz w:val="32"/>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cs="宋体" w:asciiTheme="minorEastAsia" w:hAnsiTheme="minorEastAsia" w:eastAsiaTheme="minorEastAsia"/>
          <w:kern w:val="2"/>
          <w:sz w:val="28"/>
          <w:szCs w:val="28"/>
          <w:u w:val="single"/>
        </w:rPr>
        <w:t>一临急诊大楼4楼示教室远程视频会议系统</w:t>
      </w:r>
      <w:r>
        <w:rPr>
          <w:rFonts w:hint="eastAsia" w:asciiTheme="minorEastAsia" w:hAnsiTheme="minorEastAsia" w:eastAsiaTheme="minorEastAsia"/>
          <w:bCs/>
          <w:sz w:val="28"/>
          <w:szCs w:val="28"/>
          <w:u w:val="single"/>
        </w:rPr>
        <w:t>项目</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80" w:lineRule="exact"/>
        <w:ind w:firstLine="560" w:firstLineChars="200"/>
        <w:rPr>
          <w:rFonts w:asciiTheme="minorEastAsia" w:hAnsiTheme="minorEastAsia" w:eastAsiaTheme="minorEastAsia"/>
          <w:sz w:val="21"/>
          <w:szCs w:val="21"/>
        </w:rPr>
      </w:pPr>
      <w:r>
        <w:rPr>
          <w:rFonts w:hint="eastAsia" w:asciiTheme="minorEastAsia" w:hAnsiTheme="minorEastAsia" w:eastAsiaTheme="minorEastAsia"/>
          <w:sz w:val="28"/>
          <w:szCs w:val="28"/>
        </w:rPr>
        <w:t>（一）采购项目名称：</w:t>
      </w:r>
      <w:r>
        <w:rPr>
          <w:rFonts w:hint="eastAsia" w:cs="宋体" w:asciiTheme="minorEastAsia" w:hAnsiTheme="minorEastAsia" w:eastAsiaTheme="minorEastAsia"/>
          <w:kern w:val="2"/>
          <w:sz w:val="21"/>
          <w:szCs w:val="21"/>
          <w:u w:val="single"/>
        </w:rPr>
        <w:t>一临急诊大楼4楼示教室远程视频会议系统</w:t>
      </w:r>
      <w:r>
        <w:rPr>
          <w:rFonts w:hint="eastAsia" w:asciiTheme="minorEastAsia" w:hAnsiTheme="minorEastAsia" w:eastAsiaTheme="minorEastAsia"/>
          <w:bCs/>
          <w:sz w:val="21"/>
          <w:szCs w:val="21"/>
          <w:u w:val="single"/>
        </w:rPr>
        <w:t>项目</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（二）采购项目编号：njmu-20181122-4</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24万元                                               </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480" w:lineRule="exact"/>
        <w:ind w:firstLine="280" w:firstLineChars="100"/>
        <w:rPr>
          <w:rFonts w:asciiTheme="minorEastAsia" w:hAnsiTheme="minorEastAsia" w:eastAsiaTheme="minorEastAsia"/>
          <w:sz w:val="24"/>
          <w:szCs w:val="24"/>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投标文件接收开始时间：2018年11月22日上午8:30（北京时间）</w:t>
      </w:r>
    </w:p>
    <w:p>
      <w:pPr>
        <w:spacing w:beforeLines="50" w:afterLines="50"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投标文件接收截止时间：2018年11月22日上午9:15前（北京时间）</w:t>
      </w:r>
    </w:p>
    <w:p>
      <w:pPr>
        <w:spacing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4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开标时间：2018年11月22日上午9:15（北京时间）</w:t>
      </w:r>
    </w:p>
    <w:p>
      <w:pPr>
        <w:spacing w:line="480" w:lineRule="exact"/>
        <w:ind w:firstLine="1440" w:firstLineChars="60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项目需求方联系人：孙老师           电话：025-85038002</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r>
        <w:rPr>
          <w:rFonts w:hint="eastAsia" w:asciiTheme="minorEastAsia" w:hAnsiTheme="minorEastAsia" w:eastAsiaTheme="minorEastAsia"/>
          <w:sz w:val="28"/>
          <w:szCs w:val="28"/>
        </w:rPr>
        <w:t xml:space="preserve">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1、本次招标不安排现场勘查和标前会议</w:t>
      </w:r>
    </w:p>
    <w:p>
      <w:pPr>
        <w:spacing w:beforeLines="50" w:afterLines="50"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 xml:space="preserve"> 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w:t>
      </w:r>
      <w:r>
        <w:rPr>
          <w:rFonts w:hint="eastAsia"/>
          <w:b/>
          <w:sz w:val="28"/>
          <w:szCs w:val="28"/>
        </w:rPr>
        <w:t xml:space="preserve"> </w:t>
      </w:r>
      <w:r>
        <w:rPr>
          <w:rFonts w:hint="eastAsia"/>
          <w:sz w:val="28"/>
          <w:szCs w:val="28"/>
        </w:rPr>
        <w:t>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cs="宋体"/>
          <w:sz w:val="28"/>
          <w:szCs w:val="28"/>
          <w:lang w:val="zh-CN"/>
        </w:rPr>
        <w:t xml:space="preserve"> </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 详细阐述所投货物的主要组成部分、功能设计、实现思路及关键技术；</w:t>
      </w:r>
    </w:p>
    <w:p>
      <w:pPr>
        <w:pStyle w:val="26"/>
        <w:rPr>
          <w:rFonts w:cs="宋体"/>
          <w:sz w:val="28"/>
          <w:szCs w:val="28"/>
          <w:lang w:val="zh-CN"/>
        </w:rPr>
      </w:pPr>
      <w:r>
        <w:rPr>
          <w:rFonts w:hint="eastAsia" w:cs="宋体"/>
          <w:sz w:val="28"/>
          <w:szCs w:val="28"/>
          <w:lang w:val="zh-CN"/>
        </w:rPr>
        <w:t>13.3 投标人认为需要的其他技术文件或说明。</w:t>
      </w:r>
    </w:p>
    <w:p>
      <w:pPr>
        <w:pStyle w:val="26"/>
        <w:rPr>
          <w:bCs/>
          <w:sz w:val="28"/>
          <w:szCs w:val="28"/>
        </w:rPr>
      </w:pPr>
      <w:r>
        <w:rPr>
          <w:rFonts w:hint="eastAsia"/>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 培训计划；</w:t>
      </w:r>
    </w:p>
    <w:p>
      <w:pPr>
        <w:pStyle w:val="26"/>
        <w:rPr>
          <w:rFonts w:cs="宋体"/>
          <w:sz w:val="28"/>
          <w:szCs w:val="28"/>
          <w:lang w:val="zh-CN"/>
        </w:rPr>
      </w:pPr>
      <w:r>
        <w:rPr>
          <w:rFonts w:hint="eastAsia" w:cs="宋体"/>
          <w:sz w:val="28"/>
          <w:szCs w:val="28"/>
          <w:lang w:val="zh-CN"/>
        </w:rPr>
        <w:t>14.4 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6"/>
        <w:rPr>
          <w:sz w:val="28"/>
          <w:szCs w:val="28"/>
        </w:rPr>
      </w:pPr>
      <w:r>
        <w:rPr>
          <w:rFonts w:hint="eastAsia"/>
          <w:bCs/>
          <w:sz w:val="28"/>
          <w:szCs w:val="28"/>
        </w:rPr>
        <w:t>15.2</w:t>
      </w:r>
      <w:r>
        <w:rPr>
          <w:rFonts w:hint="eastAsia"/>
          <w:sz w:val="28"/>
          <w:szCs w:val="28"/>
        </w:rPr>
        <w:t xml:space="preserve"> </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color w:val="FF0000"/>
          <w:sz w:val="28"/>
          <w:szCs w:val="28"/>
        </w:rPr>
        <w:t xml:space="preserve"> </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
          <w:sz w:val="28"/>
          <w:szCs w:val="28"/>
        </w:rPr>
        <w:t xml:space="preserve"> </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 xml:space="preserve"> 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
          <w:sz w:val="28"/>
          <w:szCs w:val="28"/>
        </w:rPr>
        <w:t xml:space="preserve"> </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 投标人在报价时不允许采用选择性报价，否则将被视为无效投标。</w:t>
      </w:r>
    </w:p>
    <w:p>
      <w:pPr>
        <w:pStyle w:val="26"/>
        <w:rPr>
          <w:bCs/>
          <w:sz w:val="28"/>
          <w:szCs w:val="28"/>
        </w:rPr>
      </w:pPr>
      <w:r>
        <w:rPr>
          <w:rFonts w:hint="eastAsia"/>
          <w:bCs/>
          <w:sz w:val="28"/>
          <w:szCs w:val="28"/>
        </w:rPr>
        <w:t>22.6 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w:t>
      </w:r>
      <w:r>
        <w:rPr>
          <w:rFonts w:hint="eastAsia"/>
          <w:b/>
          <w:sz w:val="28"/>
          <w:szCs w:val="28"/>
        </w:rPr>
        <w:t xml:space="preserve"> </w:t>
      </w:r>
      <w:r>
        <w:rPr>
          <w:rFonts w:hint="eastAsia"/>
          <w:sz w:val="28"/>
          <w:szCs w:val="28"/>
        </w:rPr>
        <w:t>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  投标文件含有采购人不能接受的附加条件的。</w:t>
      </w:r>
    </w:p>
    <w:p>
      <w:pPr>
        <w:pStyle w:val="26"/>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 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w:t>
      </w:r>
      <w:r>
        <w:rPr>
          <w:rFonts w:hint="eastAsia"/>
          <w:b/>
          <w:sz w:val="28"/>
          <w:szCs w:val="28"/>
        </w:rPr>
        <w:t xml:space="preserve"> </w:t>
      </w:r>
      <w:r>
        <w:rPr>
          <w:rFonts w:hint="eastAsia"/>
          <w:sz w:val="28"/>
          <w:szCs w:val="28"/>
        </w:rPr>
        <w:t>中标结果确定后，采购人将向中标供应商发出中标通知书。</w:t>
      </w:r>
    </w:p>
    <w:p>
      <w:pPr>
        <w:pStyle w:val="26"/>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w:t>
      </w:r>
      <w:r>
        <w:rPr>
          <w:rFonts w:hint="eastAsia"/>
          <w:b/>
          <w:sz w:val="28"/>
          <w:szCs w:val="28"/>
        </w:rPr>
        <w:t xml:space="preserve"> </w:t>
      </w:r>
      <w:r>
        <w:rPr>
          <w:rFonts w:hint="eastAsia"/>
          <w:sz w:val="28"/>
          <w:szCs w:val="28"/>
        </w:rPr>
        <w:t>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ind w:left="365" w:leftChars="166"/>
        <w:rPr>
          <w:rFonts w:asciiTheme="minorEastAsia" w:hAnsiTheme="minorEastAsia" w:eastAsiaTheme="minorEastAsia"/>
          <w:b/>
          <w:sz w:val="28"/>
          <w:szCs w:val="28"/>
        </w:rPr>
      </w:pPr>
      <w:r>
        <w:rPr>
          <w:rFonts w:hint="eastAsia" w:asciiTheme="minorEastAsia" w:hAnsiTheme="minorEastAsia" w:eastAsiaTheme="minorEastAsia"/>
          <w:b/>
          <w:sz w:val="28"/>
          <w:szCs w:val="28"/>
        </w:rPr>
        <w:t>一．远程</w:t>
      </w:r>
      <w:r>
        <w:rPr>
          <w:rFonts w:asciiTheme="minorEastAsia" w:hAnsiTheme="minorEastAsia" w:eastAsiaTheme="minorEastAsia"/>
          <w:b/>
          <w:sz w:val="28"/>
          <w:szCs w:val="28"/>
        </w:rPr>
        <w:t>视频</w:t>
      </w:r>
      <w:r>
        <w:rPr>
          <w:rFonts w:hint="eastAsia" w:asciiTheme="minorEastAsia" w:hAnsiTheme="minorEastAsia" w:eastAsiaTheme="minorEastAsia"/>
          <w:b/>
          <w:sz w:val="28"/>
          <w:szCs w:val="28"/>
        </w:rPr>
        <w:t>会议系统参数需求：</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整个设备须支持4</w:t>
      </w:r>
      <w:r>
        <w:rPr>
          <w:rFonts w:asciiTheme="minorEastAsia" w:hAnsiTheme="minorEastAsia" w:eastAsiaTheme="minorEastAsia"/>
          <w:sz w:val="28"/>
          <w:szCs w:val="28"/>
        </w:rPr>
        <w:t>K</w:t>
      </w:r>
      <w:r>
        <w:rPr>
          <w:rFonts w:hint="eastAsia" w:asciiTheme="minorEastAsia" w:hAnsiTheme="minorEastAsia" w:eastAsiaTheme="minorEastAsia"/>
          <w:sz w:val="28"/>
          <w:szCs w:val="28"/>
        </w:rPr>
        <w:t>分辨率；</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智能系统须支持2套系统通过网线进行级联使用的功能</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具有12倍光学变焦能力； </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智能</w:t>
      </w:r>
      <w:r>
        <w:rPr>
          <w:rFonts w:asciiTheme="minorEastAsia" w:hAnsiTheme="minorEastAsia" w:eastAsiaTheme="minorEastAsia"/>
          <w:sz w:val="28"/>
          <w:szCs w:val="28"/>
        </w:rPr>
        <w:t>导播系统</w:t>
      </w:r>
      <w:r>
        <w:rPr>
          <w:rFonts w:hint="eastAsia" w:asciiTheme="minorEastAsia" w:hAnsiTheme="minorEastAsia" w:eastAsiaTheme="minorEastAsia"/>
          <w:sz w:val="28"/>
          <w:szCs w:val="28"/>
        </w:rPr>
        <w:t>要求</w:t>
      </w:r>
      <w:r>
        <w:rPr>
          <w:rFonts w:asciiTheme="minorEastAsia" w:hAnsiTheme="minorEastAsia" w:eastAsiaTheme="minorEastAsia"/>
          <w:sz w:val="28"/>
          <w:szCs w:val="28"/>
        </w:rPr>
        <w:t>无需通过网络</w:t>
      </w:r>
      <w:r>
        <w:rPr>
          <w:rFonts w:hint="eastAsia" w:asciiTheme="minorEastAsia" w:hAnsiTheme="minorEastAsia" w:eastAsiaTheme="minorEastAsia"/>
          <w:sz w:val="28"/>
          <w:szCs w:val="28"/>
        </w:rPr>
        <w:t>进行</w:t>
      </w:r>
      <w:r>
        <w:rPr>
          <w:rFonts w:asciiTheme="minorEastAsia" w:hAnsiTheme="minorEastAsia" w:eastAsiaTheme="minorEastAsia"/>
          <w:sz w:val="28"/>
          <w:szCs w:val="28"/>
        </w:rPr>
        <w:t>传输</w:t>
      </w:r>
      <w:r>
        <w:rPr>
          <w:rFonts w:hint="eastAsia" w:asciiTheme="minorEastAsia" w:hAnsiTheme="minorEastAsia" w:eastAsiaTheme="minorEastAsia"/>
          <w:sz w:val="28"/>
          <w:szCs w:val="28"/>
        </w:rPr>
        <w:t>，</w:t>
      </w:r>
      <w:r>
        <w:rPr>
          <w:rFonts w:asciiTheme="minorEastAsia" w:hAnsiTheme="minorEastAsia" w:eastAsiaTheme="minorEastAsia"/>
          <w:sz w:val="28"/>
          <w:szCs w:val="28"/>
        </w:rPr>
        <w:t>在同一</w:t>
      </w:r>
      <w:r>
        <w:rPr>
          <w:rFonts w:hint="eastAsia" w:asciiTheme="minorEastAsia" w:hAnsiTheme="minorEastAsia" w:eastAsiaTheme="minorEastAsia"/>
          <w:sz w:val="28"/>
          <w:szCs w:val="28"/>
        </w:rPr>
        <w:t>根</w:t>
      </w:r>
      <w:r>
        <w:rPr>
          <w:rFonts w:asciiTheme="minorEastAsia" w:hAnsiTheme="minorEastAsia" w:eastAsiaTheme="minorEastAsia"/>
          <w:sz w:val="28"/>
          <w:szCs w:val="28"/>
        </w:rPr>
        <w:t>电缆中</w:t>
      </w:r>
      <w:r>
        <w:rPr>
          <w:rFonts w:hint="eastAsia" w:asciiTheme="minorEastAsia" w:hAnsiTheme="minorEastAsia" w:eastAsiaTheme="minorEastAsia"/>
          <w:sz w:val="28"/>
          <w:szCs w:val="28"/>
        </w:rPr>
        <w:t>完成图像传输和控制传输功能</w:t>
      </w:r>
      <w:r>
        <w:rPr>
          <w:rFonts w:asciiTheme="minorEastAsia" w:hAnsiTheme="minorEastAsia" w:eastAsiaTheme="minorEastAsia"/>
          <w:sz w:val="28"/>
          <w:szCs w:val="28"/>
        </w:rPr>
        <w:t>，</w:t>
      </w:r>
      <w:r>
        <w:rPr>
          <w:rFonts w:hint="eastAsia" w:asciiTheme="minorEastAsia" w:hAnsiTheme="minorEastAsia" w:eastAsiaTheme="minorEastAsia"/>
          <w:sz w:val="28"/>
          <w:szCs w:val="28"/>
        </w:rPr>
        <w:t>避免</w:t>
      </w:r>
      <w:r>
        <w:rPr>
          <w:rFonts w:asciiTheme="minorEastAsia" w:hAnsiTheme="minorEastAsia" w:eastAsiaTheme="minorEastAsia"/>
          <w:sz w:val="28"/>
          <w:szCs w:val="28"/>
        </w:rPr>
        <w:t>网络因素导致信号延迟</w:t>
      </w:r>
      <w:r>
        <w:rPr>
          <w:rFonts w:hint="eastAsia" w:asciiTheme="minorEastAsia" w:hAnsiTheme="minorEastAsia" w:eastAsiaTheme="minorEastAsia"/>
          <w:sz w:val="28"/>
          <w:szCs w:val="28"/>
        </w:rPr>
        <w:t>；</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自动语音跟踪摄像系统不受其他杂音干扰，如：鼓掌、走动声音、远端会场声音等；</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该系统要求和原有的全景摄像头对接</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该系统要求与原有的高清</w:t>
      </w:r>
      <w:r>
        <w:rPr>
          <w:rFonts w:asciiTheme="minorEastAsia" w:hAnsiTheme="minorEastAsia" w:eastAsiaTheme="minorEastAsia"/>
          <w:sz w:val="28"/>
          <w:szCs w:val="28"/>
        </w:rPr>
        <w:t>视频会议终端</w:t>
      </w:r>
      <w:r>
        <w:rPr>
          <w:rFonts w:hint="eastAsia" w:asciiTheme="minorEastAsia" w:hAnsiTheme="minorEastAsia" w:eastAsiaTheme="minorEastAsia"/>
          <w:sz w:val="28"/>
          <w:szCs w:val="28"/>
        </w:rPr>
        <w:t>、视频系统核心平台相兼容；</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互联，要求目前主要和江苏省人民医院会议系统对接。可以点对点召开远程视频会议，也可以多点同时视频会议,还可以召开多组多点远程视频会议，每个会场能看到参会会场的画面、听到声音，相互发言交流,同时可以分享桌面内容(WORD、EXCEL、PPT等)</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要求原厂厂家质保函和原厂厂家授权   （主要设备不得低于一年厂家质保）</w:t>
      </w:r>
    </w:p>
    <w:p>
      <w:pPr>
        <w:pStyle w:val="32"/>
        <w:widowControl w:val="0"/>
        <w:numPr>
          <w:ilvl w:val="0"/>
          <w:numId w:val="3"/>
        </w:numPr>
        <w:adjustRightInd/>
        <w:snapToGrid/>
        <w:spacing w:after="0" w:line="360" w:lineRule="auto"/>
        <w:ind w:left="846"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 xml:space="preserve">要求满足南京医科大学的现有系统和江苏省人民医院现有的系统的接入和对接。 </w:t>
      </w:r>
    </w:p>
    <w:p>
      <w:pPr>
        <w:spacing w:line="276" w:lineRule="auto"/>
        <w:ind w:firstLine="275" w:firstLineChars="98"/>
        <w:rPr>
          <w:rFonts w:asciiTheme="minorEastAsia" w:hAnsiTheme="minorEastAsia" w:eastAsiaTheme="minorEastAsia"/>
          <w:b/>
          <w:sz w:val="28"/>
          <w:szCs w:val="28"/>
        </w:rPr>
      </w:pPr>
    </w:p>
    <w:p>
      <w:pPr>
        <w:spacing w:line="276" w:lineRule="auto"/>
        <w:ind w:firstLine="275" w:firstLineChars="98"/>
        <w:rPr>
          <w:rFonts w:asciiTheme="minorEastAsia" w:hAnsiTheme="minorEastAsia" w:eastAsiaTheme="minorEastAsia"/>
          <w:b/>
          <w:sz w:val="28"/>
          <w:szCs w:val="28"/>
        </w:rPr>
      </w:pPr>
    </w:p>
    <w:p>
      <w:pPr>
        <w:spacing w:line="276" w:lineRule="auto"/>
        <w:ind w:firstLine="275" w:firstLineChars="98"/>
        <w:rPr>
          <w:rFonts w:asciiTheme="minorEastAsia" w:hAnsiTheme="minorEastAsia" w:eastAsiaTheme="minorEastAsia"/>
          <w:b/>
          <w:sz w:val="28"/>
          <w:szCs w:val="28"/>
        </w:rPr>
      </w:pPr>
      <w:r>
        <w:rPr>
          <w:rFonts w:hint="eastAsia" w:asciiTheme="minorEastAsia" w:hAnsiTheme="minorEastAsia" w:eastAsiaTheme="minorEastAsia"/>
          <w:b/>
          <w:sz w:val="28"/>
          <w:szCs w:val="28"/>
        </w:rPr>
        <w:t>二、高清视频会议终端</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通信协议：符合国际电联ITU H.323和IETF SIP标准。</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系统架构：★终端采用1U机架式分体结构，嵌入式操作系统</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接口：</w:t>
      </w:r>
      <w:r>
        <w:rPr>
          <w:rFonts w:asciiTheme="minorEastAsia" w:hAnsiTheme="minorEastAsia" w:eastAsiaTheme="minorEastAsia"/>
          <w:sz w:val="28"/>
          <w:szCs w:val="28"/>
        </w:rPr>
        <w:t xml:space="preserve"> </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（1）支持至少4个高清视频输入接口和4个高清视频输出接口</w:t>
      </w:r>
      <w:r>
        <w:rPr>
          <w:rFonts w:asciiTheme="minorEastAsia" w:hAnsiTheme="minorEastAsia" w:eastAsiaTheme="minorEastAsia"/>
          <w:sz w:val="28"/>
          <w:szCs w:val="28"/>
        </w:rPr>
        <w:t>，</w:t>
      </w:r>
      <w:r>
        <w:rPr>
          <w:rFonts w:hint="eastAsia" w:asciiTheme="minorEastAsia" w:hAnsiTheme="minorEastAsia" w:eastAsiaTheme="minorEastAsia"/>
          <w:sz w:val="28"/>
          <w:szCs w:val="28"/>
        </w:rPr>
        <w:t>其中包含</w:t>
      </w:r>
      <w:r>
        <w:rPr>
          <w:rFonts w:asciiTheme="minorEastAsia" w:hAnsiTheme="minorEastAsia" w:eastAsiaTheme="minorEastAsia"/>
          <w:sz w:val="28"/>
          <w:szCs w:val="28"/>
        </w:rPr>
        <w:t>3G</w:t>
      </w:r>
      <w:r>
        <w:rPr>
          <w:rFonts w:hint="eastAsia" w:asciiTheme="minorEastAsia" w:hAnsiTheme="minorEastAsia" w:eastAsiaTheme="minorEastAsia"/>
          <w:sz w:val="28"/>
          <w:szCs w:val="28"/>
        </w:rPr>
        <w:t>-SDI输入接口和</w:t>
      </w:r>
      <w:r>
        <w:rPr>
          <w:rFonts w:asciiTheme="minorEastAsia" w:hAnsiTheme="minorEastAsia" w:eastAsiaTheme="minorEastAsia"/>
          <w:sz w:val="28"/>
          <w:szCs w:val="28"/>
        </w:rPr>
        <w:t>3G</w:t>
      </w:r>
      <w:r>
        <w:rPr>
          <w:rFonts w:hint="eastAsia" w:asciiTheme="minorEastAsia" w:hAnsiTheme="minorEastAsia" w:eastAsiaTheme="minorEastAsia"/>
          <w:sz w:val="28"/>
          <w:szCs w:val="28"/>
        </w:rPr>
        <w:t>-SDI输出接口</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（2）支持至少3个音频输入接口和2个音频输出接口，其中包含数字音频输入和输出接口</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视频：</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（1）视频编解码算法应符合国际标准ITU H.261、H.263、H.263+、H.264、H.264High Profile、H.264 SVC协议。</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（2）视频图像格式应支持1080P60帧/秒，并向下兼容主要分辨率</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（3）视频编码能力支持在1.7Mbps带宽下实现1080P60帧/秒图像效果，1Mbps带宽下实现1080P30帧/秒图像效果，512Kbps带宽下实现720P 30帧/秒图像效果</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音频：</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（1）▲支持ITU G.722.1C、G.719和AAC-LD等宽带音频编码协议</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（2）支持22KHZ以上宽频语音</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双流：</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（1）支持H.239和BFCP双流标准。 </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（2）支持双流内容分辨率达1080P60帧/秒效果，</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（3）为满足会议室内多人需轮流发送双流的需求，支持PC通过无线IP的方式发送双流，并能对双流内容进行放大。</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szCs w:val="28"/>
        </w:rPr>
        <w:t>镜头：</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（1）★标配同一品牌PTZ云台高清镜头，镜头具备至少12倍光学变焦，支持自动对焦功能，摄像机参数可调；</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（2）★支持信号线对镜头直接供电，不用外接电源线</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（3）镜头支持至少1080P60帧/秒以上的图像抓取能力</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（4）支持镜头预置位功能，设置预置位时可保存位置图像，用户可根据图片预览预置位的实际位置，至少支持10个预置位</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麦克风：</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（1）标配全向数字麦克风，麦克风上具备声音开关按钮，并且具备静音状态显示。</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（2）支持多个麦克风级联，扩展会场拾音范围。</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（3）全向麦有效录音半径须达5米，具备回音抑制功能，可屏蔽手机信号干扰。</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网络适应性：</w:t>
      </w:r>
    </w:p>
    <w:p>
      <w:pPr>
        <w:pStyle w:val="32"/>
        <w:ind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（1）20%的网络丢包时，图像清晰、无马赛克；</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（2）70%的网络丢包时，声音连续清晰；</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（3）全中文支持：</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4）为方便管理员和用户使用，要求所有管理、操作界面全部采用中文，支持在用户操作界面上设置显示多个快捷呼叫号码，方便用户日常使用，支持智能飞屏技术，可将会议呼叫从移动终端一键转移到会场终端</w:t>
      </w:r>
    </w:p>
    <w:p>
      <w:pPr>
        <w:pStyle w:val="32"/>
        <w:widowControl w:val="0"/>
        <w:numPr>
          <w:ilvl w:val="0"/>
          <w:numId w:val="4"/>
        </w:numPr>
        <w:adjustRightInd/>
        <w:snapToGrid/>
        <w:spacing w:after="0" w:line="360" w:lineRule="auto"/>
        <w:ind w:left="425" w:hanging="425"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扩展能力：</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（1）扩展支持至少6点内置MCU能力,6方与会者均能正常显示</w:t>
      </w:r>
    </w:p>
    <w:p>
      <w:pPr>
        <w:pStyle w:val="32"/>
        <w:ind w:left="425" w:hanging="425"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（2）扩展支持语音跟踪智能导播功能，使用双镜头，1个镜头照全景，1个镜头跟踪发言人特写，在多人发言讨论的情况无需人工操作，可在全景和发言人特写镜头间智能切换</w:t>
      </w:r>
    </w:p>
    <w:p>
      <w:pPr>
        <w:ind w:left="420" w:hanging="420" w:hangingChars="175"/>
        <w:jc w:val="center"/>
        <w:rPr>
          <w:rFonts w:asciiTheme="minorEastAsia" w:hAnsiTheme="minorEastAsia" w:eastAsiaTheme="minorEastAsia"/>
          <w:b/>
          <w:sz w:val="24"/>
          <w:szCs w:val="24"/>
        </w:rPr>
      </w:pPr>
      <w:r>
        <w:rPr>
          <w:rFonts w:ascii="宋体" w:hAnsi="宋体" w:cs="Arial"/>
          <w:b/>
          <w:bCs/>
          <w:color w:val="666666"/>
          <w:sz w:val="24"/>
        </w:rPr>
        <w:drawing>
          <wp:inline distT="0" distB="0" distL="0" distR="0">
            <wp:extent cx="2209800" cy="1633855"/>
            <wp:effectExtent l="19050" t="0" r="0" b="0"/>
            <wp:docPr id="2" name="图片 3" descr="IMG_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1010"/>
                    <pic:cNvPicPr>
                      <a:picLocks noChangeAspect="1" noChangeArrowheads="1"/>
                    </pic:cNvPicPr>
                  </pic:nvPicPr>
                  <pic:blipFill>
                    <a:blip r:embed="rId8" cstate="print"/>
                    <a:srcRect t="18529" b="8235"/>
                    <a:stretch>
                      <a:fillRect/>
                    </a:stretch>
                  </pic:blipFill>
                  <pic:spPr>
                    <a:xfrm>
                      <a:off x="0" y="0"/>
                      <a:ext cx="2209800" cy="1634046"/>
                    </a:xfrm>
                    <a:prstGeom prst="rect">
                      <a:avLst/>
                    </a:prstGeom>
                    <a:noFill/>
                    <a:ln w="9525">
                      <a:noFill/>
                      <a:miter lim="800000"/>
                      <a:headEnd/>
                      <a:tailEnd/>
                    </a:ln>
                  </pic:spPr>
                </pic:pic>
              </a:graphicData>
            </a:graphic>
          </wp:inline>
        </w:drawing>
      </w:r>
      <w:r>
        <w:rPr>
          <w:rFonts w:hint="eastAsia" w:asciiTheme="minorEastAsia" w:hAnsiTheme="minorEastAsia" w:eastAsiaTheme="minorEastAsia"/>
          <w:b/>
          <w:sz w:val="24"/>
          <w:szCs w:val="24"/>
        </w:rPr>
        <w:t>(图片仅作为参照）</w:t>
      </w:r>
    </w:p>
    <w:p>
      <w:pPr>
        <w:ind w:left="365" w:leftChars="166"/>
        <w:rPr>
          <w:rFonts w:asciiTheme="minorEastAsia" w:hAnsiTheme="minorEastAsia" w:eastAsiaTheme="minorEastAsia"/>
          <w:b/>
          <w:sz w:val="28"/>
          <w:szCs w:val="28"/>
        </w:rPr>
      </w:pPr>
    </w:p>
    <w:p>
      <w:pPr>
        <w:ind w:left="365" w:leftChars="166"/>
        <w:rPr>
          <w:rFonts w:asciiTheme="minorEastAsia" w:hAnsiTheme="minorEastAsia" w:eastAsiaTheme="minorEastAsia"/>
          <w:b/>
          <w:sz w:val="28"/>
          <w:szCs w:val="28"/>
        </w:rPr>
      </w:pPr>
      <w:r>
        <w:rPr>
          <w:rFonts w:hint="eastAsia" w:asciiTheme="minorEastAsia" w:hAnsiTheme="minorEastAsia" w:eastAsiaTheme="minorEastAsia"/>
          <w:b/>
          <w:sz w:val="28"/>
          <w:szCs w:val="28"/>
        </w:rPr>
        <w:t>二．音响设备系统参数需求：</w:t>
      </w:r>
    </w:p>
    <w:p>
      <w:pPr>
        <w:ind w:left="490" w:hanging="490" w:hangingChars="175"/>
        <w:rPr>
          <w:rFonts w:asciiTheme="minorEastAsia" w:hAnsiTheme="minorEastAsia" w:eastAsiaTheme="minorEastAsia"/>
          <w:sz w:val="28"/>
        </w:rPr>
      </w:pPr>
      <w:r>
        <w:rPr>
          <w:rFonts w:hint="eastAsia" w:asciiTheme="minorEastAsia" w:hAnsiTheme="minorEastAsia" w:eastAsiaTheme="minorEastAsia"/>
          <w:sz w:val="28"/>
        </w:rPr>
        <w:t>1、接收机</w:t>
      </w:r>
    </w:p>
    <w:p>
      <w:pPr>
        <w:ind w:left="492" w:hanging="492" w:hangingChars="175"/>
        <w:rPr>
          <w:rFonts w:asciiTheme="minorEastAsia" w:hAnsiTheme="minorEastAsia" w:eastAsiaTheme="minorEastAsia"/>
          <w:sz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rPr>
        <w:t>载波频率：550-980MHz（可调）</w:t>
      </w:r>
    </w:p>
    <w:p>
      <w:pPr>
        <w:ind w:left="492" w:hanging="492" w:hangingChars="175"/>
        <w:rPr>
          <w:rFonts w:asciiTheme="minorEastAsia" w:hAnsiTheme="minorEastAsia" w:eastAsiaTheme="minorEastAsia"/>
          <w:sz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rPr>
        <w:t>电源适配器使用电压：AC110V-230V 50Hz/60Hz（请按机壳和电源适配器标注使用）</w:t>
      </w:r>
    </w:p>
    <w:p>
      <w:pPr>
        <w:ind w:left="490" w:hanging="490" w:hangingChars="175"/>
        <w:rPr>
          <w:rFonts w:asciiTheme="minorEastAsia" w:hAnsiTheme="minorEastAsia" w:eastAsiaTheme="minorEastAsia"/>
          <w:sz w:val="28"/>
        </w:rPr>
      </w:pPr>
      <w:r>
        <w:rPr>
          <w:rFonts w:hint="eastAsia" w:asciiTheme="minorEastAsia" w:hAnsiTheme="minorEastAsia" w:eastAsiaTheme="minorEastAsia"/>
          <w:sz w:val="28"/>
        </w:rPr>
        <w:t>直流输入电压：DC12.8V 1500mA</w:t>
      </w:r>
    </w:p>
    <w:p>
      <w:pPr>
        <w:ind w:left="492" w:hanging="492" w:hangingChars="175"/>
        <w:rPr>
          <w:rFonts w:asciiTheme="minorEastAsia" w:hAnsiTheme="minorEastAsia" w:eastAsiaTheme="minorEastAsia"/>
          <w:sz w:val="28"/>
        </w:rPr>
      </w:pPr>
      <w:r>
        <w:rPr>
          <w:rFonts w:hint="eastAsia" w:cs="宋体" w:asciiTheme="minorEastAsia" w:hAnsiTheme="minorEastAsia" w:eastAsiaTheme="minorEastAsia"/>
          <w:b/>
          <w:color w:val="000000"/>
          <w:sz w:val="28"/>
          <w:szCs w:val="28"/>
        </w:rPr>
        <w:t>★</w:t>
      </w:r>
      <w:r>
        <w:rPr>
          <w:rFonts w:hint="eastAsia" w:asciiTheme="minorEastAsia" w:hAnsiTheme="minorEastAsia" w:eastAsiaTheme="minorEastAsia"/>
          <w:sz w:val="28"/>
        </w:rPr>
        <w:t>消耗功率：13W</w:t>
      </w:r>
    </w:p>
    <w:p>
      <w:pPr>
        <w:ind w:left="490" w:hanging="490" w:hangingChars="175"/>
        <w:rPr>
          <w:rFonts w:asciiTheme="minorEastAsia" w:hAnsiTheme="minorEastAsia" w:eastAsiaTheme="minorEastAsia"/>
          <w:sz w:val="28"/>
        </w:rPr>
      </w:pPr>
      <w:r>
        <w:rPr>
          <w:rFonts w:hint="eastAsia" w:cs="黑体" w:asciiTheme="minorEastAsia" w:hAnsiTheme="minorEastAsia" w:eastAsiaTheme="minorEastAsia"/>
          <w:sz w:val="28"/>
        </w:rPr>
        <w:t>S/N</w:t>
      </w:r>
      <w:r>
        <w:rPr>
          <w:rFonts w:hint="eastAsia" w:asciiTheme="minorEastAsia" w:hAnsiTheme="minorEastAsia" w:eastAsiaTheme="minorEastAsia"/>
          <w:sz w:val="28"/>
        </w:rPr>
        <w:t>信噪比：≥105dB</w:t>
      </w:r>
    </w:p>
    <w:p>
      <w:pPr>
        <w:ind w:left="490" w:hanging="490" w:hangingChars="175"/>
        <w:rPr>
          <w:rFonts w:asciiTheme="minorEastAsia" w:hAnsiTheme="minorEastAsia" w:eastAsiaTheme="minorEastAsia"/>
          <w:sz w:val="28"/>
        </w:rPr>
      </w:pPr>
      <w:r>
        <w:rPr>
          <w:rFonts w:hint="eastAsia" w:cs="黑体" w:asciiTheme="minorEastAsia" w:hAnsiTheme="minorEastAsia" w:eastAsiaTheme="minorEastAsia"/>
          <w:sz w:val="28"/>
        </w:rPr>
        <w:t>T.H.D失</w:t>
      </w:r>
      <w:r>
        <w:rPr>
          <w:rFonts w:hint="eastAsia" w:asciiTheme="minorEastAsia" w:hAnsiTheme="minorEastAsia" w:eastAsiaTheme="minorEastAsia"/>
          <w:sz w:val="28"/>
        </w:rPr>
        <w:t>真：＜0.5%</w:t>
      </w:r>
    </w:p>
    <w:p>
      <w:pPr>
        <w:ind w:left="490" w:hanging="490" w:hangingChars="175"/>
        <w:rPr>
          <w:rFonts w:asciiTheme="minorEastAsia" w:hAnsiTheme="minorEastAsia" w:eastAsiaTheme="minorEastAsia"/>
          <w:sz w:val="28"/>
        </w:rPr>
      </w:pPr>
      <w:r>
        <w:rPr>
          <w:rFonts w:hint="eastAsia" w:cs="宋体" w:asciiTheme="minorEastAsia" w:hAnsiTheme="minorEastAsia" w:eastAsiaTheme="minorEastAsia"/>
          <w:color w:val="000000"/>
          <w:sz w:val="28"/>
          <w:szCs w:val="28"/>
        </w:rPr>
        <w:t>★ 频率响应</w:t>
      </w:r>
      <w:r>
        <w:rPr>
          <w:rFonts w:hint="eastAsia" w:asciiTheme="minorEastAsia" w:hAnsiTheme="minorEastAsia" w:eastAsiaTheme="minorEastAsia"/>
          <w:sz w:val="28"/>
        </w:rPr>
        <w:t>：40Hz-18KHz</w:t>
      </w:r>
    </w:p>
    <w:p>
      <w:pPr>
        <w:ind w:left="490" w:hanging="490" w:hangingChars="175"/>
        <w:rPr>
          <w:rFonts w:asciiTheme="minorEastAsia" w:hAnsiTheme="minorEastAsia" w:eastAsiaTheme="minorEastAsia"/>
          <w:sz w:val="28"/>
        </w:rPr>
      </w:pPr>
      <w:r>
        <w:rPr>
          <w:rFonts w:hint="eastAsia" w:asciiTheme="minorEastAsia" w:hAnsiTheme="minorEastAsia" w:eastAsiaTheme="minorEastAsia"/>
          <w:sz w:val="28"/>
        </w:rPr>
        <w:t>发射机</w:t>
      </w:r>
    </w:p>
    <w:p>
      <w:pPr>
        <w:ind w:left="490" w:hanging="490" w:hangingChars="175"/>
        <w:rPr>
          <w:rFonts w:asciiTheme="minorEastAsia" w:hAnsiTheme="minorEastAsia" w:eastAsiaTheme="minorEastAsia"/>
          <w:sz w:val="28"/>
        </w:rPr>
      </w:pPr>
      <w:r>
        <w:rPr>
          <w:rFonts w:hint="eastAsia" w:asciiTheme="minorEastAsia" w:hAnsiTheme="minorEastAsia" w:eastAsiaTheme="minorEastAsia"/>
          <w:sz w:val="28"/>
        </w:rPr>
        <w:t>载波频率：550-980MHz（可调）</w:t>
      </w:r>
    </w:p>
    <w:p>
      <w:pPr>
        <w:ind w:left="490" w:hanging="490" w:hangingChars="175"/>
        <w:rPr>
          <w:rFonts w:asciiTheme="minorEastAsia" w:hAnsiTheme="minorEastAsia" w:eastAsiaTheme="minorEastAsia"/>
          <w:sz w:val="28"/>
        </w:rPr>
      </w:pPr>
      <w:r>
        <w:rPr>
          <w:rFonts w:hint="eastAsia" w:asciiTheme="minorEastAsia" w:hAnsiTheme="minorEastAsia" w:eastAsiaTheme="minorEastAsia"/>
          <w:sz w:val="28"/>
        </w:rPr>
        <w:t>发射功率：高功率档：10dBm，低功率档：5dBm</w:t>
      </w:r>
    </w:p>
    <w:p>
      <w:pPr>
        <w:ind w:left="490" w:hanging="490" w:hangingChars="175"/>
        <w:rPr>
          <w:rFonts w:asciiTheme="minorEastAsia" w:hAnsiTheme="minorEastAsia" w:eastAsiaTheme="minorEastAsia"/>
          <w:sz w:val="28"/>
        </w:rPr>
      </w:pPr>
      <w:r>
        <w:rPr>
          <w:rFonts w:hint="eastAsia" w:asciiTheme="minorEastAsia" w:hAnsiTheme="minorEastAsia" w:eastAsiaTheme="minorEastAsia"/>
          <w:sz w:val="28"/>
        </w:rPr>
        <w:t>输入音频调制信号选择：MIC IN电容咪输入（内供电）LINE IN音频线路输入</w:t>
      </w:r>
    </w:p>
    <w:p>
      <w:pPr>
        <w:ind w:left="490" w:hanging="490" w:hangingChars="175"/>
        <w:rPr>
          <w:rFonts w:asciiTheme="minorEastAsia" w:hAnsiTheme="minorEastAsia" w:eastAsiaTheme="minorEastAsia"/>
          <w:sz w:val="28"/>
        </w:rPr>
      </w:pPr>
      <w:r>
        <w:rPr>
          <w:rFonts w:hint="eastAsia" w:asciiTheme="minorEastAsia" w:hAnsiTheme="minorEastAsia" w:eastAsiaTheme="minorEastAsia"/>
          <w:sz w:val="28"/>
        </w:rPr>
        <w:t>调制方式：FM</w:t>
      </w:r>
    </w:p>
    <w:p>
      <w:pPr>
        <w:ind w:left="490" w:hanging="490" w:hangingChars="175"/>
        <w:rPr>
          <w:rFonts w:asciiTheme="minorEastAsia" w:hAnsiTheme="minorEastAsia" w:eastAsiaTheme="minorEastAsia"/>
          <w:sz w:val="28"/>
        </w:rPr>
      </w:pPr>
      <w:r>
        <w:rPr>
          <w:rFonts w:hint="eastAsia" w:asciiTheme="minorEastAsia" w:hAnsiTheme="minorEastAsia" w:eastAsiaTheme="minorEastAsia"/>
          <w:sz w:val="28"/>
        </w:rPr>
        <w:t>最大调制度：±45KHz</w:t>
      </w:r>
    </w:p>
    <w:p>
      <w:pPr>
        <w:ind w:left="490" w:hanging="490" w:hangingChars="175"/>
        <w:rPr>
          <w:rFonts w:asciiTheme="minorEastAsia" w:hAnsiTheme="minorEastAsia" w:eastAsiaTheme="minorEastAsia"/>
          <w:sz w:val="28"/>
        </w:rPr>
      </w:pPr>
      <w:r>
        <w:rPr>
          <w:rFonts w:hint="eastAsia" w:asciiTheme="minorEastAsia" w:hAnsiTheme="minorEastAsia" w:eastAsiaTheme="minorEastAsia"/>
          <w:sz w:val="28"/>
        </w:rPr>
        <w:t>高次谐波：低于主波基准60dB以上</w:t>
      </w:r>
    </w:p>
    <w:p>
      <w:pPr>
        <w:ind w:left="490" w:hanging="490" w:hangingChars="175"/>
        <w:rPr>
          <w:rFonts w:asciiTheme="minorEastAsia" w:hAnsiTheme="minorEastAsia" w:eastAsiaTheme="minorEastAsia"/>
          <w:sz w:val="28"/>
        </w:rPr>
      </w:pP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sz w:val="28"/>
        </w:rPr>
        <w:t>使用电池电压：3V（2节AA1.5V碱性电池或高容量AA1.2V-1800mAh充电电池）</w:t>
      </w:r>
    </w:p>
    <w:p>
      <w:pPr>
        <w:ind w:left="490" w:hanging="490" w:hangingChars="175"/>
        <w:rPr>
          <w:rFonts w:asciiTheme="minorEastAsia" w:hAnsiTheme="minorEastAsia" w:eastAsiaTheme="minorEastAsia"/>
          <w:sz w:val="28"/>
        </w:rPr>
      </w:pP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sz w:val="28"/>
        </w:rPr>
        <w:t>连续使用时间：12小时</w:t>
      </w:r>
    </w:p>
    <w:p>
      <w:pPr>
        <w:ind w:left="492" w:hanging="492" w:hangingChars="175"/>
        <w:jc w:val="center"/>
        <w:rPr>
          <w:rFonts w:asciiTheme="minorEastAsia" w:hAnsiTheme="minorEastAsia" w:eastAsiaTheme="minorEastAsia"/>
          <w:b/>
          <w:sz w:val="24"/>
          <w:szCs w:val="24"/>
        </w:rPr>
      </w:pPr>
      <w:r>
        <w:rPr>
          <w:rFonts w:ascii="宋体" w:hAnsi="宋体" w:eastAsia="宋体" w:cs="宋体"/>
          <w:b/>
          <w:sz w:val="28"/>
        </w:rPr>
        <w:drawing>
          <wp:inline distT="0" distB="0" distL="0" distR="0">
            <wp:extent cx="2124710" cy="1078230"/>
            <wp:effectExtent l="19050" t="0" r="8890" b="0"/>
            <wp:docPr id="1" name="图片 1" descr="C:\Users\apple\AppData\Local\Temp\WeChat Files\85575166741483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pple\AppData\Local\Temp\WeChat Files\85575166741483922.jpg"/>
                    <pic:cNvPicPr>
                      <a:picLocks noChangeAspect="1" noChangeArrowheads="1"/>
                    </pic:cNvPicPr>
                  </pic:nvPicPr>
                  <pic:blipFill>
                    <a:blip r:embed="rId9" cstate="print"/>
                    <a:srcRect/>
                    <a:stretch>
                      <a:fillRect/>
                    </a:stretch>
                  </pic:blipFill>
                  <pic:spPr>
                    <a:xfrm>
                      <a:off x="0" y="0"/>
                      <a:ext cx="2124710" cy="1078290"/>
                    </a:xfrm>
                    <a:prstGeom prst="rect">
                      <a:avLst/>
                    </a:prstGeom>
                    <a:noFill/>
                    <a:ln w="9525">
                      <a:noFill/>
                      <a:miter lim="800000"/>
                      <a:headEnd/>
                      <a:tailEnd/>
                    </a:ln>
                  </pic:spPr>
                </pic:pic>
              </a:graphicData>
            </a:graphic>
          </wp:inline>
        </w:drawing>
      </w:r>
      <w:r>
        <w:rPr>
          <w:rFonts w:hint="eastAsia" w:asciiTheme="minorEastAsia" w:hAnsiTheme="minorEastAsia" w:eastAsiaTheme="minorEastAsia"/>
          <w:b/>
          <w:sz w:val="24"/>
          <w:szCs w:val="24"/>
        </w:rPr>
        <w:t>(图片仅作为参照）</w:t>
      </w:r>
    </w:p>
    <w:p>
      <w:pPr>
        <w:ind w:left="492" w:hanging="492" w:hangingChars="175"/>
        <w:rPr>
          <w:rFonts w:ascii="黑体" w:hAnsi="黑体" w:eastAsia="黑体"/>
          <w:b/>
          <w:sz w:val="28"/>
        </w:rPr>
      </w:pPr>
    </w:p>
    <w:p>
      <w:pPr>
        <w:ind w:left="228" w:hanging="228" w:hangingChars="175"/>
        <w:rPr>
          <w:rStyle w:val="17"/>
          <w:rFonts w:hint="eastAsia" w:ascii="&amp;quot" w:hAnsi="&amp;quot"/>
          <w:color w:val="0367AE"/>
          <w:sz w:val="13"/>
          <w:szCs w:val="13"/>
        </w:rPr>
      </w:pPr>
    </w:p>
    <w:p>
      <w:pPr>
        <w:ind w:left="490" w:hanging="490" w:hangingChars="175"/>
        <w:rPr>
          <w:rStyle w:val="17"/>
          <w:rFonts w:asciiTheme="minorEastAsia" w:hAnsiTheme="minorEastAsia" w:eastAsiaTheme="minorEastAsia"/>
          <w:b w:val="0"/>
          <w:color w:val="000000" w:themeColor="text1"/>
          <w:sz w:val="28"/>
          <w:szCs w:val="28"/>
        </w:rPr>
      </w:pPr>
      <w:r>
        <w:rPr>
          <w:rStyle w:val="17"/>
          <w:rFonts w:hint="eastAsia" w:asciiTheme="minorEastAsia" w:hAnsiTheme="minorEastAsia" w:eastAsiaTheme="minorEastAsia"/>
          <w:b w:val="0"/>
          <w:color w:val="000000" w:themeColor="text1"/>
          <w:sz w:val="28"/>
          <w:szCs w:val="28"/>
        </w:rPr>
        <w:t>2、电源时序器</w:t>
      </w:r>
      <w:r>
        <w:rPr>
          <w:rStyle w:val="17"/>
          <w:rFonts w:asciiTheme="minorEastAsia" w:hAnsiTheme="minorEastAsia" w:eastAsiaTheme="minorEastAsia"/>
          <w:b w:val="0"/>
          <w:color w:val="000000" w:themeColor="text1"/>
          <w:sz w:val="28"/>
          <w:szCs w:val="28"/>
        </w:rPr>
        <w:t>技术参数:</w:t>
      </w:r>
    </w:p>
    <w:p>
      <w:pPr>
        <w:ind w:left="220" w:leftChars="100"/>
        <w:rPr>
          <w:rFonts w:asciiTheme="minorEastAsia" w:hAnsiTheme="minorEastAsia" w:eastAsiaTheme="minorEastAsia"/>
          <w:color w:val="000000" w:themeColor="text1"/>
          <w:sz w:val="28"/>
          <w:szCs w:val="28"/>
        </w:rPr>
      </w:pPr>
      <w:r>
        <w:rPr>
          <w:rFonts w:hint="eastAsia" w:asciiTheme="minorEastAsia" w:hAnsiTheme="minorEastAsia" w:eastAsiaTheme="minorEastAsia"/>
          <w:bCs/>
          <w:color w:val="000000" w:themeColor="text1"/>
          <w:sz w:val="28"/>
          <w:szCs w:val="28"/>
        </w:rPr>
        <w:t>1. 8路电源时序控制，每路延时1秒。</w:t>
      </w:r>
      <w:r>
        <w:rPr>
          <w:rFonts w:asciiTheme="minorEastAsia" w:hAnsiTheme="minorEastAsia" w:eastAsiaTheme="minorEastAsia"/>
          <w:bCs/>
          <w:color w:val="000000" w:themeColor="text1"/>
          <w:sz w:val="28"/>
          <w:szCs w:val="28"/>
        </w:rPr>
        <w:br w:type="textWrapping"/>
      </w:r>
      <w:r>
        <w:rPr>
          <w:rFonts w:hint="eastAsia" w:asciiTheme="minorEastAsia" w:hAnsiTheme="minorEastAsia" w:eastAsiaTheme="minorEastAsia"/>
          <w:bCs/>
          <w:color w:val="000000" w:themeColor="text1"/>
          <w:sz w:val="28"/>
          <w:szCs w:val="28"/>
        </w:rPr>
        <w:t>2. 整机容量40A 。进线采用4平方CCC电源线。</w:t>
      </w:r>
      <w:r>
        <w:rPr>
          <w:rFonts w:asciiTheme="minorEastAsia" w:hAnsiTheme="minorEastAsia" w:eastAsiaTheme="minorEastAsia"/>
          <w:bCs/>
          <w:color w:val="000000" w:themeColor="text1"/>
          <w:sz w:val="28"/>
          <w:szCs w:val="28"/>
        </w:rPr>
        <w:br w:type="textWrapping"/>
      </w:r>
      <w:r>
        <w:rPr>
          <w:rFonts w:hint="eastAsia" w:asciiTheme="minorEastAsia" w:hAnsiTheme="minorEastAsia" w:eastAsiaTheme="minorEastAsia"/>
          <w:bCs/>
          <w:color w:val="000000" w:themeColor="text1"/>
          <w:sz w:val="28"/>
          <w:szCs w:val="28"/>
        </w:rPr>
        <w:t>3. 每路输出采用万能插座AC220V（13A），适用各种类型插头。</w:t>
      </w:r>
      <w:r>
        <w:rPr>
          <w:rFonts w:asciiTheme="minorEastAsia" w:hAnsiTheme="minorEastAsia" w:eastAsiaTheme="minorEastAsia"/>
          <w:bCs/>
          <w:color w:val="000000" w:themeColor="text1"/>
          <w:sz w:val="28"/>
          <w:szCs w:val="28"/>
        </w:rPr>
        <w:br w:type="textWrapping"/>
      </w:r>
      <w:r>
        <w:rPr>
          <w:rFonts w:hint="eastAsia" w:asciiTheme="minorEastAsia" w:hAnsiTheme="minorEastAsia" w:eastAsiaTheme="minorEastAsia"/>
          <w:bCs/>
          <w:color w:val="000000" w:themeColor="text1"/>
          <w:sz w:val="28"/>
          <w:szCs w:val="28"/>
        </w:rPr>
        <w:t xml:space="preserve">4. MCU控制的智能化设计，具有标准RS232 串口控制功能，连接集控系统。 </w:t>
      </w:r>
      <w:r>
        <w:rPr>
          <w:rFonts w:asciiTheme="minorEastAsia" w:hAnsiTheme="minorEastAsia" w:eastAsiaTheme="minorEastAsia"/>
          <w:bCs/>
          <w:color w:val="000000" w:themeColor="text1"/>
          <w:sz w:val="28"/>
          <w:szCs w:val="28"/>
        </w:rPr>
        <w:br w:type="textWrapping"/>
      </w:r>
      <w:r>
        <w:rPr>
          <w:rFonts w:hint="eastAsia" w:asciiTheme="minorEastAsia" w:hAnsiTheme="minorEastAsia" w:eastAsiaTheme="minorEastAsia"/>
          <w:bCs/>
          <w:color w:val="000000" w:themeColor="text1"/>
          <w:sz w:val="28"/>
          <w:szCs w:val="28"/>
        </w:rPr>
        <w:t>5. 采用大屏幕电流电压一体化数字表头。</w:t>
      </w:r>
      <w:r>
        <w:rPr>
          <w:rFonts w:asciiTheme="minorEastAsia" w:hAnsiTheme="minorEastAsia" w:eastAsiaTheme="minorEastAsia"/>
          <w:bCs/>
          <w:color w:val="000000" w:themeColor="text1"/>
          <w:sz w:val="28"/>
          <w:szCs w:val="28"/>
        </w:rPr>
        <w:br w:type="textWrapping"/>
      </w:r>
      <w:r>
        <w:rPr>
          <w:rFonts w:hint="eastAsia" w:asciiTheme="minorEastAsia" w:hAnsiTheme="minorEastAsia" w:eastAsiaTheme="minorEastAsia"/>
          <w:bCs/>
          <w:color w:val="000000" w:themeColor="text1"/>
          <w:sz w:val="28"/>
          <w:szCs w:val="28"/>
        </w:rPr>
        <w:t>6. 面板单路控制开关及BY PASS紧急起动开关。USB灯接口及控制。</w:t>
      </w:r>
      <w:r>
        <w:rPr>
          <w:rFonts w:asciiTheme="minorEastAsia" w:hAnsiTheme="minorEastAsia" w:eastAsiaTheme="minorEastAsia"/>
          <w:bCs/>
          <w:color w:val="000000" w:themeColor="text1"/>
          <w:sz w:val="28"/>
          <w:szCs w:val="28"/>
        </w:rPr>
        <w:br w:type="textWrapping"/>
      </w:r>
      <w:r>
        <w:rPr>
          <w:rFonts w:hint="eastAsia" w:asciiTheme="minorEastAsia" w:hAnsiTheme="minorEastAsia" w:eastAsiaTheme="minorEastAsia"/>
          <w:bCs/>
          <w:color w:val="000000" w:themeColor="text1"/>
          <w:sz w:val="28"/>
          <w:szCs w:val="28"/>
        </w:rPr>
        <w:t>7. 面板翘板开关控制。</w:t>
      </w:r>
      <w:r>
        <w:rPr>
          <w:rFonts w:asciiTheme="minorEastAsia" w:hAnsiTheme="minorEastAsia" w:eastAsiaTheme="minorEastAsia"/>
          <w:bCs/>
          <w:color w:val="000000" w:themeColor="text1"/>
          <w:sz w:val="28"/>
          <w:szCs w:val="28"/>
        </w:rPr>
        <w:br w:type="textWrapping"/>
      </w:r>
      <w:r>
        <w:rPr>
          <w:rFonts w:hint="eastAsia" w:asciiTheme="minorEastAsia" w:hAnsiTheme="minorEastAsia" w:eastAsiaTheme="minorEastAsia"/>
          <w:bCs/>
          <w:color w:val="000000" w:themeColor="text1"/>
          <w:sz w:val="28"/>
          <w:szCs w:val="28"/>
        </w:rPr>
        <w:t xml:space="preserve">8. 具有外控部闭合控制接口和级联控口.(to upper 和to next) </w:t>
      </w:r>
      <w:r>
        <w:rPr>
          <w:rFonts w:asciiTheme="minorEastAsia" w:hAnsiTheme="minorEastAsia" w:eastAsiaTheme="minorEastAsia"/>
          <w:bCs/>
          <w:color w:val="000000" w:themeColor="text1"/>
          <w:sz w:val="28"/>
          <w:szCs w:val="28"/>
        </w:rPr>
        <w:br w:type="textWrapping"/>
      </w:r>
      <w:r>
        <w:rPr>
          <w:rFonts w:hint="eastAsia" w:asciiTheme="minorEastAsia" w:hAnsiTheme="minorEastAsia" w:eastAsiaTheme="minorEastAsia"/>
          <w:bCs/>
          <w:color w:val="000000" w:themeColor="text1"/>
          <w:sz w:val="28"/>
          <w:szCs w:val="28"/>
        </w:rPr>
        <w:t xml:space="preserve">9. 结构：黑色拉丝铝合金面板电源   AC 220V/110V  50Hz,单相3线 指示 1-8路输出LED,100A电流电压显示表头 总容量 Maximal 40A 输出 Channel 1~8,单相三线13A万能插座 面板控制 1-8旁路开关，BYPASS开关、ON/OFF开关、USB灯开关、外部控制 标准RS232串口控制、IO控制和级联控口 </w:t>
      </w:r>
    </w:p>
    <w:p>
      <w:pPr>
        <w:spacing w:line="360" w:lineRule="auto"/>
        <w:ind w:firstLine="107" w:firstLineChars="49"/>
        <w:jc w:val="center"/>
        <w:rPr>
          <w:rFonts w:asciiTheme="minorEastAsia" w:hAnsiTheme="minorEastAsia" w:eastAsiaTheme="minorEastAsia"/>
          <w:b/>
          <w:bCs/>
          <w:sz w:val="28"/>
          <w:szCs w:val="28"/>
        </w:rPr>
      </w:pPr>
      <w:r>
        <w:drawing>
          <wp:inline distT="0" distB="0" distL="0" distR="0">
            <wp:extent cx="2476500" cy="1340485"/>
            <wp:effectExtent l="19050" t="0" r="0" b="0"/>
            <wp:docPr id="3" name="图片 2" descr="http://www.chonjiayi.com/uppic/201512229364414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http://www.chonjiayi.com/uppic/201512229364414402.jpg"/>
                    <pic:cNvPicPr>
                      <a:picLocks noChangeAspect="1" noChangeArrowheads="1"/>
                    </pic:cNvPicPr>
                  </pic:nvPicPr>
                  <pic:blipFill>
                    <a:blip r:embed="rId10" cstate="print"/>
                    <a:srcRect/>
                    <a:stretch>
                      <a:fillRect/>
                    </a:stretch>
                  </pic:blipFill>
                  <pic:spPr>
                    <a:xfrm>
                      <a:off x="0" y="0"/>
                      <a:ext cx="2479496" cy="1342733"/>
                    </a:xfrm>
                    <a:prstGeom prst="rect">
                      <a:avLst/>
                    </a:prstGeom>
                    <a:noFill/>
                    <a:ln w="9525">
                      <a:noFill/>
                      <a:miter lim="800000"/>
                      <a:headEnd/>
                      <a:tailEnd/>
                    </a:ln>
                  </pic:spPr>
                </pic:pic>
              </a:graphicData>
            </a:graphic>
          </wp:inline>
        </w:drawing>
      </w:r>
    </w:p>
    <w:p>
      <w:pPr>
        <w:ind w:left="422" w:hanging="422" w:hangingChars="175"/>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(图片仅作为参照）</w:t>
      </w:r>
    </w:p>
    <w:p>
      <w:pPr>
        <w:adjustRightInd/>
        <w:snapToGrid/>
        <w:spacing w:after="0"/>
        <w:rPr>
          <w:rFonts w:ascii="宋体" w:hAnsi="宋体" w:eastAsia="宋体" w:cs="宋体"/>
          <w:sz w:val="28"/>
          <w:szCs w:val="28"/>
        </w:rPr>
      </w:pPr>
      <w:r>
        <w:rPr>
          <w:rFonts w:hint="eastAsia" w:ascii="宋体" w:hAnsi="宋体" w:eastAsia="宋体" w:cs="宋体"/>
          <w:b/>
          <w:bCs/>
          <w:sz w:val="28"/>
          <w:szCs w:val="28"/>
        </w:rPr>
        <w:t>3、调音台</w:t>
      </w:r>
      <w:r>
        <w:rPr>
          <w:rFonts w:ascii="宋体" w:hAnsi="宋体" w:eastAsia="宋体" w:cs="宋体"/>
          <w:b/>
          <w:bCs/>
          <w:sz w:val="28"/>
          <w:szCs w:val="28"/>
        </w:rPr>
        <w:t>技术参数：</w:t>
      </w:r>
      <w:r>
        <w:rPr>
          <w:rFonts w:ascii="宋体" w:hAnsi="宋体" w:eastAsia="宋体" w:cs="宋体"/>
          <w:sz w:val="28"/>
          <w:szCs w:val="28"/>
        </w:rPr>
        <w:br w:type="textWrapping"/>
      </w:r>
      <w:r>
        <w:rPr>
          <w:rFonts w:ascii="宋体" w:hAnsi="宋体" w:eastAsia="宋体" w:cs="宋体"/>
          <w:sz w:val="28"/>
          <w:szCs w:val="28"/>
        </w:rPr>
        <w:t>整块电路板采用双面SMT贴片技术，使性能稳定可靠；</w:t>
      </w:r>
      <w:r>
        <w:rPr>
          <w:rFonts w:ascii="宋体" w:hAnsi="宋体" w:eastAsia="宋体" w:cs="宋体"/>
          <w:sz w:val="28"/>
          <w:szCs w:val="28"/>
        </w:rPr>
        <w:br w:type="textWrapping"/>
      </w:r>
      <w:r>
        <w:rPr>
          <w:rFonts w:hint="eastAsia" w:cs="宋体" w:asciiTheme="minorEastAsia" w:hAnsiTheme="minorEastAsia" w:eastAsiaTheme="minorEastAsia"/>
          <w:sz w:val="28"/>
          <w:szCs w:val="28"/>
        </w:rPr>
        <w:t>★</w:t>
      </w:r>
      <w:r>
        <w:rPr>
          <w:rFonts w:ascii="宋体" w:hAnsi="宋体" w:eastAsia="宋体" w:cs="宋体"/>
          <w:sz w:val="28"/>
          <w:szCs w:val="28"/>
        </w:rPr>
        <w:t>日本原装ALPS 60mm 高精度衰减器推子，MX8C不带推杆；</w:t>
      </w:r>
      <w:r>
        <w:rPr>
          <w:rFonts w:ascii="宋体" w:hAnsi="宋体" w:eastAsia="宋体" w:cs="宋体"/>
          <w:sz w:val="28"/>
          <w:szCs w:val="28"/>
        </w:rPr>
        <w:br w:type="textWrapping"/>
      </w:r>
      <w:r>
        <w:rPr>
          <w:rFonts w:ascii="宋体" w:hAnsi="宋体" w:eastAsia="宋体" w:cs="宋体"/>
          <w:sz w:val="28"/>
          <w:szCs w:val="28"/>
        </w:rPr>
        <w:t>每一路都带插入功能，能灵活的接入不同的处理设备；</w:t>
      </w:r>
      <w:r>
        <w:rPr>
          <w:rFonts w:ascii="宋体" w:hAnsi="宋体" w:eastAsia="宋体" w:cs="宋体"/>
          <w:sz w:val="28"/>
          <w:szCs w:val="28"/>
        </w:rPr>
        <w:br w:type="textWrapping"/>
      </w:r>
      <w:r>
        <w:rPr>
          <w:rFonts w:ascii="宋体" w:hAnsi="宋体" w:eastAsia="宋体" w:cs="宋体"/>
          <w:sz w:val="28"/>
          <w:szCs w:val="28"/>
        </w:rPr>
        <w:t>每路单独可以给电容话筒提供真正的专业+48V幻像电源；</w:t>
      </w:r>
      <w:r>
        <w:rPr>
          <w:rFonts w:ascii="宋体" w:hAnsi="宋体" w:eastAsia="宋体" w:cs="宋体"/>
          <w:sz w:val="28"/>
          <w:szCs w:val="28"/>
        </w:rPr>
        <w:br w:type="textWrapping"/>
      </w:r>
      <w:r>
        <w:rPr>
          <w:rFonts w:ascii="宋体" w:hAnsi="宋体" w:eastAsia="宋体" w:cs="宋体"/>
          <w:sz w:val="28"/>
          <w:szCs w:val="28"/>
        </w:rPr>
        <w:t>精密3段EQ，便于对人声范围内的调控；</w:t>
      </w:r>
      <w:r>
        <w:rPr>
          <w:rFonts w:ascii="宋体" w:hAnsi="宋体" w:eastAsia="宋体" w:cs="宋体"/>
          <w:sz w:val="28"/>
          <w:szCs w:val="28"/>
        </w:rPr>
        <w:br w:type="textWrapping"/>
      </w:r>
      <w:r>
        <w:rPr>
          <w:rFonts w:hint="eastAsia" w:cs="宋体" w:asciiTheme="minorEastAsia" w:hAnsiTheme="minorEastAsia" w:eastAsiaTheme="minorEastAsia"/>
          <w:sz w:val="28"/>
          <w:szCs w:val="28"/>
        </w:rPr>
        <w:t>★</w:t>
      </w:r>
      <w:r>
        <w:rPr>
          <w:rFonts w:ascii="宋体" w:hAnsi="宋体" w:eastAsia="宋体" w:cs="宋体"/>
          <w:sz w:val="28"/>
          <w:szCs w:val="28"/>
        </w:rPr>
        <w:t>内置DSP 24BT高精度数字效果；</w:t>
      </w:r>
    </w:p>
    <w:p>
      <w:pPr>
        <w:spacing w:line="360" w:lineRule="auto"/>
        <w:ind w:firstLine="58" w:firstLineChars="49"/>
        <w:jc w:val="center"/>
      </w:pPr>
      <w:r>
        <w:rPr>
          <w:rFonts w:hint="eastAsia" w:ascii="&amp;quot" w:hAnsi="&amp;quot"/>
          <w:sz w:val="12"/>
          <w:szCs w:val="12"/>
        </w:rPr>
        <w:drawing>
          <wp:inline distT="0" distB="0" distL="0" distR="0">
            <wp:extent cx="2063750" cy="1375410"/>
            <wp:effectExtent l="19050" t="0" r="0" b="0"/>
            <wp:docPr id="5" name="图片 5" descr="MX12C调音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MX12C调音台"/>
                    <pic:cNvPicPr>
                      <a:picLocks noChangeAspect="1" noChangeArrowheads="1"/>
                    </pic:cNvPicPr>
                  </pic:nvPicPr>
                  <pic:blipFill>
                    <a:blip r:embed="rId12" cstate="print"/>
                    <a:srcRect/>
                    <a:stretch>
                      <a:fillRect/>
                    </a:stretch>
                  </pic:blipFill>
                  <pic:spPr>
                    <a:xfrm>
                      <a:off x="0" y="0"/>
                      <a:ext cx="2063750" cy="1375833"/>
                    </a:xfrm>
                    <a:prstGeom prst="rect">
                      <a:avLst/>
                    </a:prstGeom>
                    <a:noFill/>
                    <a:ln w="9525">
                      <a:noFill/>
                      <a:miter lim="800000"/>
                      <a:headEnd/>
                      <a:tailEnd/>
                    </a:ln>
                  </pic:spPr>
                </pic:pic>
              </a:graphicData>
            </a:graphic>
          </wp:inline>
        </w:drawing>
      </w:r>
      <w:r>
        <w:rPr>
          <w:rFonts w:hint="eastAsia" w:asciiTheme="minorEastAsia" w:hAnsiTheme="minorEastAsia" w:eastAsiaTheme="minorEastAsia"/>
          <w:b/>
          <w:sz w:val="24"/>
          <w:szCs w:val="24"/>
        </w:rPr>
        <w:t>(图片仅作为参照)</w:t>
      </w:r>
    </w:p>
    <w:p>
      <w:pPr>
        <w:spacing w:line="360" w:lineRule="auto"/>
        <w:ind w:firstLine="138" w:firstLineChars="49"/>
        <w:rPr>
          <w:rFonts w:asciiTheme="minorEastAsia" w:hAnsiTheme="minorEastAsia" w:eastAsiaTheme="minorEastAsia"/>
          <w:b/>
          <w:sz w:val="28"/>
          <w:szCs w:val="28"/>
        </w:rPr>
      </w:pPr>
      <w:r>
        <w:rPr>
          <w:rFonts w:hint="eastAsia" w:asciiTheme="minorEastAsia" w:hAnsiTheme="minorEastAsia" w:eastAsiaTheme="minorEastAsia"/>
          <w:b/>
          <w:sz w:val="28"/>
          <w:szCs w:val="28"/>
        </w:rPr>
        <w:t>4、</w:t>
      </w:r>
      <w:r>
        <w:rPr>
          <w:rStyle w:val="17"/>
          <w:rFonts w:ascii="宋体" w:hAnsi="宋体" w:eastAsia="宋体"/>
          <w:sz w:val="28"/>
          <w:szCs w:val="28"/>
        </w:rPr>
        <w:t>会议系统主机 技术参数：</w:t>
      </w:r>
    </w:p>
    <w:p>
      <w:pPr>
        <w:spacing w:line="220" w:lineRule="atLeast"/>
        <w:ind w:firstLine="560" w:firstLineChars="200"/>
        <w:rPr>
          <w:rFonts w:ascii="宋体" w:hAnsi="宋体" w:eastAsia="宋体"/>
          <w:sz w:val="28"/>
          <w:szCs w:val="28"/>
        </w:rPr>
      </w:pPr>
      <w:r>
        <w:rPr>
          <w:rFonts w:ascii="宋体" w:hAnsi="宋体" w:eastAsia="宋体"/>
          <w:sz w:val="28"/>
          <w:szCs w:val="28"/>
        </w:rPr>
        <w:t>采用FM调频实现声音信号传输，高保真，信噪比高，无声音延时。使用独有的新型防啸叫单指向高灵敏度电容咪芯，使会议声音几近完美。</w:t>
      </w:r>
    </w:p>
    <w:p>
      <w:pPr>
        <w:spacing w:line="220" w:lineRule="atLeast"/>
        <w:ind w:firstLine="560" w:firstLineChars="200"/>
        <w:rPr>
          <w:rFonts w:ascii="宋体" w:hAnsi="宋体" w:eastAsia="宋体"/>
          <w:sz w:val="28"/>
          <w:szCs w:val="28"/>
        </w:rPr>
      </w:pPr>
      <w:r>
        <w:rPr>
          <w:rFonts w:ascii="宋体" w:hAnsi="宋体" w:eastAsia="宋体"/>
          <w:sz w:val="28"/>
          <w:szCs w:val="28"/>
        </w:rPr>
        <w:t>音频信道和控制信道皆采用无线方式传送，无需铺设电缆，信号覆盖范园内可任意移动，使会场布置便捷灵活。</w:t>
      </w:r>
    </w:p>
    <w:p>
      <w:pPr>
        <w:spacing w:line="220" w:lineRule="atLeast"/>
        <w:ind w:firstLine="560" w:firstLineChars="200"/>
        <w:rPr>
          <w:rFonts w:ascii="宋体" w:hAnsi="宋体" w:eastAsia="宋体"/>
          <w:sz w:val="28"/>
          <w:szCs w:val="28"/>
        </w:rPr>
      </w:pPr>
      <w:r>
        <w:rPr>
          <w:rFonts w:ascii="宋体" w:hAnsi="宋体" w:eastAsia="宋体"/>
          <w:sz w:val="28"/>
          <w:szCs w:val="28"/>
        </w:rPr>
        <w:t>针对会议应用独立研发的数据通信算法，使信号范围内，系统响应速度不受列席单元多少影响。用户可灵活增减列席单元。出厂默认的系统列席单元容量为</w:t>
      </w:r>
      <w:r>
        <w:rPr>
          <w:rFonts w:hint="eastAsia" w:ascii="宋体" w:hAnsi="宋体" w:eastAsia="宋体" w:cs="宋体"/>
          <w:sz w:val="28"/>
          <w:szCs w:val="28"/>
        </w:rPr>
        <w:t>≦</w:t>
      </w:r>
      <w:r>
        <w:rPr>
          <w:rFonts w:ascii="宋体" w:hAnsi="宋体" w:eastAsia="宋体" w:cs="Times New Roman"/>
          <w:sz w:val="28"/>
          <w:szCs w:val="28"/>
        </w:rPr>
        <w:t>255</w:t>
      </w:r>
      <w:r>
        <w:rPr>
          <w:rFonts w:ascii="宋体" w:hAnsi="宋体" w:eastAsia="宋体"/>
          <w:sz w:val="28"/>
          <w:szCs w:val="28"/>
        </w:rPr>
        <w:t>个（含1主席)。</w:t>
      </w:r>
    </w:p>
    <w:p>
      <w:pPr>
        <w:spacing w:line="220" w:lineRule="atLeast"/>
        <w:ind w:firstLine="560" w:firstLineChars="200"/>
        <w:rPr>
          <w:rFonts w:ascii="宋体" w:hAnsi="宋体" w:eastAsia="宋体"/>
          <w:sz w:val="28"/>
          <w:szCs w:val="28"/>
        </w:rPr>
      </w:pPr>
      <w:r>
        <w:rPr>
          <w:rFonts w:hint="eastAsia" w:cs="宋体" w:asciiTheme="minorEastAsia" w:hAnsiTheme="minorEastAsia" w:eastAsiaTheme="minorEastAsia"/>
          <w:sz w:val="28"/>
          <w:szCs w:val="28"/>
        </w:rPr>
        <w:t>★</w:t>
      </w:r>
      <w:r>
        <w:rPr>
          <w:rFonts w:ascii="宋体" w:hAnsi="宋体" w:eastAsia="宋体"/>
          <w:sz w:val="28"/>
          <w:szCs w:val="28"/>
        </w:rPr>
        <w:t>具有轮替1-2-3-4、限制1-2-3-4、主席专有多种会议发言模式，主控机可外接视像主机，实现会场列席单元的视像跟踪功能。</w:t>
      </w:r>
    </w:p>
    <w:p>
      <w:pPr>
        <w:spacing w:line="220" w:lineRule="atLeast"/>
        <w:ind w:firstLine="560" w:firstLineChars="200"/>
        <w:rPr>
          <w:rFonts w:ascii="宋体" w:hAnsi="宋体" w:eastAsia="宋体"/>
          <w:sz w:val="28"/>
          <w:szCs w:val="28"/>
        </w:rPr>
      </w:pPr>
      <w:r>
        <w:rPr>
          <w:rFonts w:hint="eastAsia" w:cs="宋体" w:asciiTheme="minorEastAsia" w:hAnsiTheme="minorEastAsia" w:eastAsiaTheme="minorEastAsia"/>
          <w:sz w:val="28"/>
          <w:szCs w:val="28"/>
        </w:rPr>
        <w:t>★</w:t>
      </w:r>
      <w:r>
        <w:rPr>
          <w:rFonts w:ascii="宋体" w:hAnsi="宋体" w:eastAsia="宋体"/>
          <w:sz w:val="28"/>
          <w:szCs w:val="28"/>
        </w:rPr>
        <w:t>超低功耗，列席单元大于12小时的连续发言时间和大于20小时的待机时间；5号普通电池或厂家原配锂电池均可使用。配套的充电箱具有智能充电管理电路，有效保护电池，延长电池使用寿命和确保安全。</w:t>
      </w:r>
    </w:p>
    <w:p>
      <w:pPr>
        <w:spacing w:line="220" w:lineRule="atLeast"/>
        <w:ind w:firstLine="560" w:firstLineChars="200"/>
        <w:rPr>
          <w:rFonts w:ascii="宋体" w:hAnsi="宋体" w:eastAsia="宋体"/>
          <w:sz w:val="28"/>
          <w:szCs w:val="28"/>
        </w:rPr>
      </w:pPr>
      <w:r>
        <w:rPr>
          <w:rFonts w:hint="eastAsia" w:cs="宋体" w:asciiTheme="minorEastAsia" w:hAnsiTheme="minorEastAsia" w:eastAsiaTheme="minorEastAsia"/>
          <w:sz w:val="28"/>
          <w:szCs w:val="28"/>
        </w:rPr>
        <w:t>★</w:t>
      </w:r>
      <w:r>
        <w:rPr>
          <w:rFonts w:ascii="宋体" w:hAnsi="宋体" w:eastAsia="宋体"/>
          <w:sz w:val="28"/>
          <w:szCs w:val="28"/>
        </w:rPr>
        <w:t>屏幕LCD显示。分级菜单设计，使操作简明方便。且有诸多如电量显示和欠压警告，频率信道和信号指示等功能。</w:t>
      </w:r>
    </w:p>
    <w:p>
      <w:pPr>
        <w:spacing w:line="220" w:lineRule="atLeast"/>
        <w:ind w:firstLine="560" w:firstLineChars="200"/>
        <w:rPr>
          <w:rFonts w:ascii="宋体" w:hAnsi="宋体" w:eastAsia="宋体"/>
          <w:sz w:val="28"/>
          <w:szCs w:val="28"/>
        </w:rPr>
      </w:pPr>
      <w:r>
        <w:rPr>
          <w:rFonts w:ascii="宋体" w:hAnsi="宋体" w:eastAsia="宋体"/>
          <w:sz w:val="28"/>
          <w:szCs w:val="28"/>
        </w:rPr>
        <w:t>主控工采用全金属结构设计，庄重大方；列席单元采用工程塑料材质加上新颖的外型设计，内置天线，美观得体。</w:t>
      </w:r>
    </w:p>
    <w:p>
      <w:pPr>
        <w:spacing w:line="220" w:lineRule="atLeast"/>
        <w:rPr>
          <w:rFonts w:ascii="宋体" w:hAnsi="宋体" w:eastAsia="宋体"/>
          <w:sz w:val="28"/>
          <w:szCs w:val="28"/>
        </w:rPr>
      </w:pPr>
      <w:r>
        <w:rPr>
          <w:rFonts w:ascii="宋体" w:hAnsi="宋体" w:eastAsia="宋体"/>
          <w:sz w:val="28"/>
          <w:szCs w:val="28"/>
        </w:rPr>
        <w:t>技术参数：</w:t>
      </w:r>
    </w:p>
    <w:p>
      <w:pPr>
        <w:spacing w:line="220" w:lineRule="atLeast"/>
        <w:rPr>
          <w:rFonts w:ascii="宋体" w:hAnsi="宋体" w:eastAsia="宋体"/>
          <w:sz w:val="28"/>
          <w:szCs w:val="28"/>
        </w:rPr>
      </w:pPr>
      <w:r>
        <w:rPr>
          <w:rFonts w:ascii="宋体" w:hAnsi="宋体" w:eastAsia="宋体"/>
          <w:sz w:val="28"/>
          <w:szCs w:val="28"/>
        </w:rPr>
        <w:t>电源输入： DC12V-15V，</w:t>
      </w:r>
      <w:r>
        <w:rPr>
          <w:rFonts w:hint="eastAsia" w:ascii="宋体" w:hAnsi="宋体" w:eastAsia="宋体" w:cs="宋体"/>
          <w:sz w:val="28"/>
          <w:szCs w:val="28"/>
        </w:rPr>
        <w:t>≧</w:t>
      </w:r>
      <w:r>
        <w:rPr>
          <w:rFonts w:ascii="宋体" w:hAnsi="宋体" w:eastAsia="宋体" w:cs="Times New Roman"/>
          <w:sz w:val="28"/>
          <w:szCs w:val="28"/>
        </w:rPr>
        <w:t>1A</w:t>
      </w:r>
    </w:p>
    <w:p>
      <w:pPr>
        <w:spacing w:line="220" w:lineRule="atLeast"/>
        <w:rPr>
          <w:rFonts w:ascii="宋体" w:hAnsi="宋体" w:eastAsia="宋体"/>
          <w:sz w:val="28"/>
          <w:szCs w:val="28"/>
        </w:rPr>
      </w:pPr>
      <w:r>
        <w:rPr>
          <w:rFonts w:ascii="宋体" w:hAnsi="宋体" w:eastAsia="宋体"/>
          <w:sz w:val="28"/>
          <w:szCs w:val="28"/>
        </w:rPr>
        <w:t>消耗功率： &lt; 7W</w:t>
      </w:r>
    </w:p>
    <w:p>
      <w:pPr>
        <w:spacing w:line="220" w:lineRule="atLeast"/>
        <w:rPr>
          <w:rFonts w:ascii="宋体" w:hAnsi="宋体" w:eastAsia="宋体"/>
          <w:sz w:val="28"/>
          <w:szCs w:val="28"/>
        </w:rPr>
      </w:pPr>
      <w:r>
        <w:rPr>
          <w:rFonts w:ascii="宋体" w:hAnsi="宋体" w:eastAsia="宋体"/>
          <w:sz w:val="28"/>
          <w:szCs w:val="28"/>
        </w:rPr>
        <w:t>工作温度  -10℃ --  40℃</w:t>
      </w:r>
    </w:p>
    <w:p>
      <w:pPr>
        <w:spacing w:line="220" w:lineRule="atLeast"/>
        <w:rPr>
          <w:rFonts w:ascii="宋体" w:hAnsi="宋体" w:eastAsia="宋体"/>
          <w:sz w:val="28"/>
          <w:szCs w:val="28"/>
        </w:rPr>
      </w:pPr>
      <w:r>
        <w:rPr>
          <w:rFonts w:ascii="宋体" w:hAnsi="宋体" w:eastAsia="宋体"/>
          <w:sz w:val="28"/>
          <w:szCs w:val="28"/>
        </w:rPr>
        <w:t>主控机尺寸（W×H×D）：485mm×100mm（2U，包括机箱脚垫）×355mm</w:t>
      </w:r>
    </w:p>
    <w:p>
      <w:pPr>
        <w:spacing w:line="220" w:lineRule="atLeast"/>
        <w:rPr>
          <w:rFonts w:ascii="宋体" w:hAnsi="宋体" w:eastAsia="宋体"/>
          <w:sz w:val="28"/>
          <w:szCs w:val="28"/>
        </w:rPr>
      </w:pPr>
      <w:r>
        <w:rPr>
          <w:rFonts w:ascii="宋体" w:hAnsi="宋体" w:eastAsia="宋体"/>
          <w:sz w:val="28"/>
          <w:szCs w:val="28"/>
        </w:rPr>
        <w:t>主控机重量：7.2 kg</w:t>
      </w:r>
    </w:p>
    <w:p>
      <w:pPr>
        <w:spacing w:line="220" w:lineRule="atLeast"/>
        <w:rPr>
          <w:rFonts w:ascii="宋体" w:hAnsi="宋体" w:eastAsia="宋体"/>
          <w:sz w:val="28"/>
          <w:szCs w:val="28"/>
        </w:rPr>
      </w:pPr>
      <w:r>
        <w:rPr>
          <w:rFonts w:ascii="宋体" w:hAnsi="宋体" w:eastAsia="宋体"/>
          <w:sz w:val="28"/>
          <w:szCs w:val="28"/>
        </w:rPr>
        <w:t>音频信道</w:t>
      </w:r>
    </w:p>
    <w:p>
      <w:pPr>
        <w:spacing w:line="220" w:lineRule="atLeast"/>
        <w:rPr>
          <w:rFonts w:ascii="宋体" w:hAnsi="宋体" w:eastAsia="宋体"/>
          <w:sz w:val="28"/>
          <w:szCs w:val="28"/>
        </w:rPr>
      </w:pPr>
      <w:r>
        <w:rPr>
          <w:rFonts w:ascii="宋体" w:hAnsi="宋体" w:eastAsia="宋体"/>
          <w:sz w:val="28"/>
          <w:szCs w:val="28"/>
        </w:rPr>
        <w:t>通信方式： UHF无线方式（单向）</w:t>
      </w:r>
    </w:p>
    <w:p>
      <w:pPr>
        <w:spacing w:line="220" w:lineRule="atLeast"/>
        <w:rPr>
          <w:rFonts w:ascii="宋体" w:hAnsi="宋体" w:eastAsia="宋体"/>
          <w:sz w:val="28"/>
          <w:szCs w:val="28"/>
        </w:rPr>
      </w:pPr>
      <w:r>
        <w:rPr>
          <w:rFonts w:ascii="宋体" w:hAnsi="宋体" w:eastAsia="宋体"/>
          <w:sz w:val="28"/>
          <w:szCs w:val="28"/>
        </w:rPr>
        <w:t>信道数： 5路（1主席单元通路，4代表单元通路）</w:t>
      </w:r>
    </w:p>
    <w:p>
      <w:pPr>
        <w:spacing w:line="220" w:lineRule="atLeast"/>
        <w:rPr>
          <w:rFonts w:ascii="宋体" w:hAnsi="宋体" w:eastAsia="宋体"/>
          <w:sz w:val="28"/>
          <w:szCs w:val="28"/>
        </w:rPr>
      </w:pPr>
      <w:r>
        <w:rPr>
          <w:rFonts w:ascii="宋体" w:hAnsi="宋体" w:eastAsia="宋体"/>
          <w:sz w:val="28"/>
          <w:szCs w:val="28"/>
        </w:rPr>
        <w:t>频率范围：（频率段在500MHz --- 950MHz 范围内可供选择）</w:t>
      </w:r>
    </w:p>
    <w:p>
      <w:pPr>
        <w:spacing w:line="220" w:lineRule="atLeast"/>
        <w:rPr>
          <w:rFonts w:ascii="宋体" w:hAnsi="宋体" w:eastAsia="宋体"/>
          <w:sz w:val="28"/>
          <w:szCs w:val="28"/>
        </w:rPr>
      </w:pPr>
      <w:r>
        <w:rPr>
          <w:rFonts w:ascii="宋体" w:hAnsi="宋体" w:eastAsia="宋体"/>
          <w:sz w:val="28"/>
          <w:szCs w:val="28"/>
        </w:rPr>
        <w:t>解调方式：FM</w:t>
      </w:r>
    </w:p>
    <w:p>
      <w:pPr>
        <w:spacing w:line="220" w:lineRule="atLeast"/>
        <w:rPr>
          <w:rFonts w:ascii="宋体" w:hAnsi="宋体" w:eastAsia="宋体"/>
          <w:sz w:val="28"/>
          <w:szCs w:val="28"/>
        </w:rPr>
      </w:pPr>
      <w:r>
        <w:rPr>
          <w:rFonts w:ascii="宋体" w:hAnsi="宋体" w:eastAsia="宋体"/>
          <w:sz w:val="28"/>
          <w:szCs w:val="28"/>
        </w:rPr>
        <w:t>接收灵敏度：-100dBm</w:t>
      </w:r>
    </w:p>
    <w:p>
      <w:pPr>
        <w:spacing w:line="220" w:lineRule="atLeast"/>
        <w:rPr>
          <w:rFonts w:ascii="宋体" w:hAnsi="宋体" w:eastAsia="宋体"/>
          <w:sz w:val="28"/>
          <w:szCs w:val="28"/>
        </w:rPr>
      </w:pPr>
      <w:r>
        <w:rPr>
          <w:rFonts w:ascii="宋体" w:hAnsi="宋体" w:eastAsia="宋体"/>
          <w:sz w:val="28"/>
          <w:szCs w:val="28"/>
        </w:rPr>
        <w:t>控制信道</w:t>
      </w:r>
    </w:p>
    <w:p>
      <w:pPr>
        <w:spacing w:line="220" w:lineRule="atLeast"/>
        <w:rPr>
          <w:rFonts w:ascii="宋体" w:hAnsi="宋体" w:eastAsia="宋体"/>
          <w:sz w:val="28"/>
          <w:szCs w:val="28"/>
        </w:rPr>
      </w:pPr>
      <w:r>
        <w:rPr>
          <w:rFonts w:ascii="宋体" w:hAnsi="宋体" w:eastAsia="宋体"/>
          <w:sz w:val="28"/>
          <w:szCs w:val="28"/>
        </w:rPr>
        <w:t>通信方式：UHF无线方式(双向）</w:t>
      </w:r>
    </w:p>
    <w:p>
      <w:pPr>
        <w:spacing w:line="220" w:lineRule="atLeast"/>
        <w:rPr>
          <w:rFonts w:ascii="宋体" w:hAnsi="宋体" w:eastAsia="宋体"/>
          <w:sz w:val="28"/>
          <w:szCs w:val="28"/>
        </w:rPr>
      </w:pPr>
      <w:r>
        <w:rPr>
          <w:rFonts w:ascii="宋体" w:hAnsi="宋体" w:eastAsia="宋体"/>
          <w:sz w:val="28"/>
          <w:szCs w:val="28"/>
        </w:rPr>
        <w:t>信道数：16</w:t>
      </w:r>
    </w:p>
    <w:p>
      <w:pPr>
        <w:spacing w:line="220" w:lineRule="atLeast"/>
        <w:rPr>
          <w:rFonts w:ascii="宋体" w:hAnsi="宋体" w:eastAsia="宋体"/>
          <w:sz w:val="28"/>
          <w:szCs w:val="28"/>
        </w:rPr>
      </w:pPr>
      <w:r>
        <w:rPr>
          <w:rFonts w:ascii="宋体" w:hAnsi="宋体" w:eastAsia="宋体"/>
          <w:sz w:val="28"/>
          <w:szCs w:val="28"/>
        </w:rPr>
        <w:t>频率范围：422.4MHz -- 438.4MHz</w:t>
      </w:r>
    </w:p>
    <w:p>
      <w:pPr>
        <w:spacing w:line="220" w:lineRule="atLeast"/>
        <w:rPr>
          <w:rFonts w:ascii="宋体" w:hAnsi="宋体" w:eastAsia="宋体"/>
          <w:sz w:val="28"/>
          <w:szCs w:val="28"/>
        </w:rPr>
      </w:pPr>
      <w:r>
        <w:rPr>
          <w:rFonts w:ascii="宋体" w:hAnsi="宋体" w:eastAsia="宋体"/>
          <w:sz w:val="28"/>
          <w:szCs w:val="28"/>
        </w:rPr>
        <w:t>调制方式： FSK</w:t>
      </w:r>
    </w:p>
    <w:p>
      <w:pPr>
        <w:spacing w:line="220" w:lineRule="atLeast"/>
        <w:rPr>
          <w:rFonts w:ascii="宋体" w:hAnsi="宋体" w:eastAsia="宋体"/>
          <w:sz w:val="28"/>
          <w:szCs w:val="28"/>
        </w:rPr>
      </w:pPr>
      <w:r>
        <w:rPr>
          <w:rFonts w:ascii="宋体" w:hAnsi="宋体" w:eastAsia="宋体"/>
          <w:sz w:val="28"/>
          <w:szCs w:val="28"/>
        </w:rPr>
        <w:t>接收灵敏度：-100dBm</w:t>
      </w:r>
    </w:p>
    <w:p>
      <w:pPr>
        <w:spacing w:line="220" w:lineRule="atLeast"/>
        <w:rPr>
          <w:rFonts w:ascii="宋体" w:hAnsi="宋体" w:eastAsia="宋体"/>
          <w:sz w:val="28"/>
          <w:szCs w:val="28"/>
        </w:rPr>
      </w:pPr>
      <w:r>
        <w:rPr>
          <w:rFonts w:ascii="宋体" w:hAnsi="宋体" w:eastAsia="宋体"/>
          <w:sz w:val="28"/>
          <w:szCs w:val="28"/>
        </w:rPr>
        <w:t>辐射功率：</w:t>
      </w:r>
      <w:r>
        <w:rPr>
          <w:rFonts w:hint="eastAsia" w:ascii="宋体" w:hAnsi="宋体" w:eastAsia="宋体" w:cs="宋体"/>
          <w:sz w:val="28"/>
          <w:szCs w:val="28"/>
        </w:rPr>
        <w:t>≦</w:t>
      </w:r>
      <w:r>
        <w:rPr>
          <w:rFonts w:ascii="宋体" w:hAnsi="宋体" w:eastAsia="宋体" w:cs="Times New Roman"/>
          <w:sz w:val="28"/>
          <w:szCs w:val="28"/>
        </w:rPr>
        <w:t>+6dBm</w:t>
      </w:r>
    </w:p>
    <w:p>
      <w:pPr>
        <w:spacing w:line="220" w:lineRule="atLeast"/>
        <w:rPr>
          <w:rFonts w:ascii="宋体" w:hAnsi="宋体" w:eastAsia="宋体"/>
          <w:sz w:val="28"/>
          <w:szCs w:val="28"/>
        </w:rPr>
      </w:pPr>
      <w:r>
        <w:rPr>
          <w:rFonts w:ascii="宋体" w:hAnsi="宋体" w:eastAsia="宋体"/>
          <w:sz w:val="28"/>
          <w:szCs w:val="28"/>
        </w:rPr>
        <w:t>频率偏差：&lt;0.002</w:t>
      </w:r>
    </w:p>
    <w:p>
      <w:pPr>
        <w:spacing w:line="220" w:lineRule="atLeast"/>
        <w:rPr>
          <w:rFonts w:ascii="宋体" w:hAnsi="宋体" w:eastAsia="宋体"/>
          <w:sz w:val="28"/>
          <w:szCs w:val="28"/>
        </w:rPr>
      </w:pPr>
      <w:r>
        <w:rPr>
          <w:rFonts w:ascii="宋体" w:hAnsi="宋体" w:eastAsia="宋体"/>
          <w:sz w:val="28"/>
          <w:szCs w:val="28"/>
        </w:rPr>
        <w:t>数据速率：100KBPS  </w:t>
      </w:r>
    </w:p>
    <w:p>
      <w:pPr>
        <w:spacing w:line="220" w:lineRule="atLeast"/>
        <w:rPr>
          <w:rFonts w:ascii="宋体" w:hAnsi="宋体" w:eastAsia="宋体"/>
          <w:sz w:val="28"/>
          <w:szCs w:val="28"/>
        </w:rPr>
      </w:pPr>
      <w:r>
        <w:rPr>
          <w:rFonts w:ascii="宋体" w:hAnsi="宋体" w:eastAsia="宋体"/>
          <w:sz w:val="28"/>
          <w:szCs w:val="28"/>
        </w:rPr>
        <w:t>系统总参数指标</w:t>
      </w:r>
    </w:p>
    <w:p>
      <w:pPr>
        <w:spacing w:line="220" w:lineRule="atLeast"/>
        <w:rPr>
          <w:rFonts w:ascii="宋体" w:hAnsi="宋体" w:eastAsia="宋体"/>
          <w:sz w:val="28"/>
          <w:szCs w:val="28"/>
        </w:rPr>
      </w:pPr>
      <w:r>
        <w:rPr>
          <w:rFonts w:ascii="宋体" w:hAnsi="宋体" w:eastAsia="宋体"/>
          <w:sz w:val="28"/>
          <w:szCs w:val="28"/>
        </w:rPr>
        <w:t>信号覆盖范围：室内半径60米（不包括使用天线延长器或天线放大器）</w:t>
      </w:r>
    </w:p>
    <w:p>
      <w:pPr>
        <w:spacing w:line="220" w:lineRule="atLeast"/>
        <w:rPr>
          <w:rFonts w:ascii="宋体" w:hAnsi="宋体" w:eastAsia="宋体"/>
          <w:sz w:val="28"/>
          <w:szCs w:val="28"/>
        </w:rPr>
      </w:pPr>
      <w:r>
        <w:rPr>
          <w:rFonts w:ascii="宋体" w:hAnsi="宋体" w:eastAsia="宋体"/>
          <w:sz w:val="28"/>
          <w:szCs w:val="28"/>
        </w:rPr>
        <w:t>音频频率响应：50Hz --- 15KHz</w:t>
      </w:r>
    </w:p>
    <w:p>
      <w:pPr>
        <w:spacing w:line="220" w:lineRule="atLeast"/>
        <w:rPr>
          <w:rFonts w:ascii="宋体" w:hAnsi="宋体" w:eastAsia="宋体"/>
          <w:sz w:val="28"/>
          <w:szCs w:val="28"/>
        </w:rPr>
      </w:pPr>
      <w:r>
        <w:rPr>
          <w:rFonts w:ascii="宋体" w:hAnsi="宋体" w:eastAsia="宋体"/>
          <w:sz w:val="28"/>
          <w:szCs w:val="28"/>
        </w:rPr>
        <w:t>音频总增益：</w:t>
      </w:r>
      <w:r>
        <w:rPr>
          <w:rFonts w:hint="eastAsia" w:ascii="宋体" w:hAnsi="宋体" w:eastAsia="宋体" w:cs="宋体"/>
          <w:sz w:val="28"/>
          <w:szCs w:val="28"/>
        </w:rPr>
        <w:t>≦</w:t>
      </w:r>
      <w:r>
        <w:rPr>
          <w:rFonts w:ascii="宋体" w:hAnsi="宋体" w:eastAsia="宋体" w:cs="Times New Roman"/>
          <w:sz w:val="28"/>
          <w:szCs w:val="28"/>
        </w:rPr>
        <w:t>20dB</w:t>
      </w:r>
    </w:p>
    <w:p>
      <w:pPr>
        <w:spacing w:line="220" w:lineRule="atLeast"/>
        <w:rPr>
          <w:rFonts w:ascii="宋体" w:hAnsi="宋体" w:eastAsia="宋体"/>
          <w:sz w:val="28"/>
          <w:szCs w:val="28"/>
        </w:rPr>
      </w:pPr>
      <w:r>
        <w:rPr>
          <w:rFonts w:ascii="宋体" w:hAnsi="宋体" w:eastAsia="宋体"/>
          <w:sz w:val="28"/>
          <w:szCs w:val="28"/>
        </w:rPr>
        <w:t>信噪比：&gt;85dB</w:t>
      </w:r>
    </w:p>
    <w:p>
      <w:pPr>
        <w:spacing w:line="220" w:lineRule="atLeast"/>
        <w:rPr>
          <w:rFonts w:ascii="宋体" w:hAnsi="宋体" w:eastAsia="宋体"/>
          <w:sz w:val="28"/>
          <w:szCs w:val="28"/>
        </w:rPr>
      </w:pPr>
      <w:r>
        <w:rPr>
          <w:rFonts w:ascii="宋体" w:hAnsi="宋体" w:eastAsia="宋体"/>
          <w:sz w:val="28"/>
          <w:szCs w:val="28"/>
        </w:rPr>
        <w:t>音频总谐波失真：</w:t>
      </w:r>
      <w:r>
        <w:rPr>
          <w:rFonts w:hint="eastAsia" w:ascii="宋体" w:hAnsi="宋体" w:eastAsia="宋体" w:cs="宋体"/>
          <w:sz w:val="28"/>
          <w:szCs w:val="28"/>
        </w:rPr>
        <w:t>≦</w:t>
      </w:r>
      <w:r>
        <w:rPr>
          <w:rFonts w:ascii="宋体" w:hAnsi="宋体" w:eastAsia="宋体" w:cs="Times New Roman"/>
          <w:sz w:val="28"/>
          <w:szCs w:val="28"/>
        </w:rPr>
        <w:t>0.8</w:t>
      </w:r>
      <w:r>
        <w:rPr>
          <w:rFonts w:ascii="宋体" w:hAnsi="宋体" w:eastAsia="宋体"/>
          <w:sz w:val="28"/>
          <w:szCs w:val="28"/>
        </w:rPr>
        <w:t>%</w:t>
      </w:r>
      <w:r>
        <w:rPr>
          <w:rFonts w:ascii="宋体" w:hAnsi="宋体" w:eastAsia="宋体"/>
          <w:sz w:val="28"/>
          <w:szCs w:val="28"/>
        </w:rPr>
        <w:br w:type="textWrapping"/>
      </w:r>
      <w:r>
        <w:rPr>
          <w:rFonts w:ascii="宋体" w:hAnsi="宋体" w:eastAsia="宋体"/>
          <w:sz w:val="28"/>
          <w:szCs w:val="28"/>
        </w:rPr>
        <w:br w:type="textWrapping"/>
      </w:r>
      <w:r>
        <w:rPr>
          <w:rStyle w:val="17"/>
          <w:rFonts w:ascii="宋体" w:hAnsi="宋体" w:eastAsia="宋体"/>
          <w:sz w:val="28"/>
          <w:szCs w:val="28"/>
        </w:rPr>
        <w:t>会议系统主席单元 技术参数：</w:t>
      </w:r>
    </w:p>
    <w:p>
      <w:pPr>
        <w:spacing w:line="220" w:lineRule="atLeast"/>
        <w:rPr>
          <w:rFonts w:ascii="宋体" w:hAnsi="宋体" w:eastAsia="宋体"/>
          <w:sz w:val="28"/>
          <w:szCs w:val="28"/>
        </w:rPr>
      </w:pPr>
      <w:r>
        <w:rPr>
          <w:rFonts w:ascii="宋体" w:hAnsi="宋体" w:eastAsia="宋体"/>
          <w:sz w:val="28"/>
          <w:szCs w:val="28"/>
        </w:rPr>
        <w:t>主席话筒具有优先发言按键</w:t>
      </w:r>
    </w:p>
    <w:p>
      <w:pPr>
        <w:spacing w:line="220" w:lineRule="atLeast"/>
        <w:rPr>
          <w:rFonts w:ascii="宋体" w:hAnsi="宋体" w:eastAsia="宋体"/>
          <w:sz w:val="28"/>
          <w:szCs w:val="28"/>
        </w:rPr>
      </w:pPr>
      <w:r>
        <w:rPr>
          <w:rFonts w:ascii="宋体" w:hAnsi="宋体" w:eastAsia="宋体"/>
          <w:sz w:val="28"/>
          <w:szCs w:val="28"/>
        </w:rPr>
        <w:t>工作电源：DC 3.7V -- 4.5V</w:t>
      </w:r>
    </w:p>
    <w:p>
      <w:pPr>
        <w:spacing w:line="220" w:lineRule="atLeast"/>
        <w:rPr>
          <w:rFonts w:ascii="宋体" w:hAnsi="宋体" w:eastAsia="宋体"/>
          <w:sz w:val="28"/>
          <w:szCs w:val="28"/>
        </w:rPr>
      </w:pPr>
      <w:r>
        <w:rPr>
          <w:rFonts w:ascii="宋体" w:hAnsi="宋体" w:eastAsia="宋体"/>
          <w:sz w:val="28"/>
          <w:szCs w:val="28"/>
        </w:rPr>
        <w:t>消耗功率： 待机</w:t>
      </w:r>
      <w:r>
        <w:rPr>
          <w:rFonts w:hint="eastAsia" w:ascii="宋体" w:hAnsi="宋体" w:eastAsia="宋体" w:cs="宋体"/>
          <w:sz w:val="28"/>
          <w:szCs w:val="28"/>
        </w:rPr>
        <w:t>≦</w:t>
      </w:r>
      <w:r>
        <w:rPr>
          <w:rFonts w:ascii="宋体" w:hAnsi="宋体" w:eastAsia="宋体" w:cs="Times New Roman"/>
          <w:sz w:val="28"/>
          <w:szCs w:val="28"/>
        </w:rPr>
        <w:t xml:space="preserve">360mW, </w:t>
      </w:r>
      <w:r>
        <w:rPr>
          <w:rFonts w:ascii="宋体" w:hAnsi="宋体" w:eastAsia="宋体"/>
          <w:sz w:val="28"/>
          <w:szCs w:val="28"/>
        </w:rPr>
        <w:t>讲话状态</w:t>
      </w:r>
      <w:r>
        <w:rPr>
          <w:rFonts w:hint="eastAsia" w:ascii="宋体" w:hAnsi="宋体" w:eastAsia="宋体" w:cs="宋体"/>
          <w:sz w:val="28"/>
          <w:szCs w:val="28"/>
        </w:rPr>
        <w:t>≦</w:t>
      </w:r>
      <w:r>
        <w:rPr>
          <w:rFonts w:ascii="宋体" w:hAnsi="宋体" w:eastAsia="宋体" w:cs="Times New Roman"/>
          <w:sz w:val="28"/>
          <w:szCs w:val="28"/>
        </w:rPr>
        <w:t>630mW</w:t>
      </w:r>
    </w:p>
    <w:p>
      <w:pPr>
        <w:spacing w:line="220" w:lineRule="atLeast"/>
        <w:rPr>
          <w:rFonts w:ascii="宋体" w:hAnsi="宋体" w:eastAsia="宋体"/>
          <w:sz w:val="28"/>
          <w:szCs w:val="28"/>
        </w:rPr>
      </w:pPr>
      <w:r>
        <w:rPr>
          <w:rFonts w:ascii="宋体" w:hAnsi="宋体" w:eastAsia="宋体"/>
          <w:sz w:val="28"/>
          <w:szCs w:val="28"/>
        </w:rPr>
        <w:t>工作温度  -10℃ --  40℃</w:t>
      </w:r>
    </w:p>
    <w:p>
      <w:pPr>
        <w:spacing w:line="220" w:lineRule="atLeast"/>
        <w:rPr>
          <w:rFonts w:ascii="宋体" w:hAnsi="宋体" w:eastAsia="宋体"/>
          <w:sz w:val="28"/>
          <w:szCs w:val="28"/>
        </w:rPr>
      </w:pPr>
      <w:r>
        <w:rPr>
          <w:rFonts w:ascii="宋体" w:hAnsi="宋体" w:eastAsia="宋体"/>
          <w:sz w:val="28"/>
          <w:szCs w:val="28"/>
        </w:rPr>
        <w:t>咪杆长：400mm</w:t>
      </w:r>
    </w:p>
    <w:p>
      <w:pPr>
        <w:spacing w:line="220" w:lineRule="atLeast"/>
        <w:rPr>
          <w:rFonts w:ascii="宋体" w:hAnsi="宋体" w:eastAsia="宋体"/>
          <w:sz w:val="28"/>
          <w:szCs w:val="28"/>
        </w:rPr>
      </w:pPr>
      <w:r>
        <w:rPr>
          <w:rFonts w:ascii="宋体" w:hAnsi="宋体" w:eastAsia="宋体"/>
          <w:sz w:val="28"/>
          <w:szCs w:val="28"/>
        </w:rPr>
        <w:t>尺寸（W×H×D）：170mm×58mm（不含咪杆）×120mm</w:t>
      </w:r>
    </w:p>
    <w:p>
      <w:pPr>
        <w:spacing w:line="220" w:lineRule="atLeast"/>
        <w:rPr>
          <w:rFonts w:ascii="宋体" w:hAnsi="宋体" w:eastAsia="宋体"/>
          <w:sz w:val="28"/>
          <w:szCs w:val="28"/>
        </w:rPr>
      </w:pPr>
      <w:r>
        <w:rPr>
          <w:rFonts w:ascii="宋体" w:hAnsi="宋体" w:eastAsia="宋体"/>
          <w:sz w:val="28"/>
          <w:szCs w:val="28"/>
        </w:rPr>
        <w:t>重量：0.6 kg</w:t>
      </w:r>
    </w:p>
    <w:p>
      <w:pPr>
        <w:spacing w:line="220" w:lineRule="atLeast"/>
        <w:rPr>
          <w:rFonts w:ascii="宋体" w:hAnsi="宋体" w:eastAsia="宋体"/>
          <w:sz w:val="28"/>
          <w:szCs w:val="28"/>
        </w:rPr>
      </w:pPr>
      <w:r>
        <w:rPr>
          <w:rFonts w:ascii="宋体" w:hAnsi="宋体" w:eastAsia="宋体"/>
          <w:sz w:val="28"/>
          <w:szCs w:val="28"/>
        </w:rPr>
        <w:t>音频信道</w:t>
      </w:r>
    </w:p>
    <w:p>
      <w:pPr>
        <w:spacing w:line="220" w:lineRule="atLeast"/>
        <w:rPr>
          <w:rFonts w:ascii="宋体" w:hAnsi="宋体" w:eastAsia="宋体"/>
          <w:sz w:val="28"/>
          <w:szCs w:val="28"/>
        </w:rPr>
      </w:pPr>
      <w:r>
        <w:rPr>
          <w:rFonts w:ascii="宋体" w:hAnsi="宋体" w:eastAsia="宋体"/>
          <w:sz w:val="28"/>
          <w:szCs w:val="28"/>
        </w:rPr>
        <w:t>通信方式： UHF无线方式（单向）</w:t>
      </w:r>
    </w:p>
    <w:p>
      <w:pPr>
        <w:spacing w:line="220" w:lineRule="atLeast"/>
        <w:rPr>
          <w:rFonts w:ascii="宋体" w:hAnsi="宋体" w:eastAsia="宋体"/>
          <w:sz w:val="28"/>
          <w:szCs w:val="28"/>
        </w:rPr>
      </w:pPr>
      <w:r>
        <w:rPr>
          <w:rFonts w:ascii="宋体" w:hAnsi="宋体" w:eastAsia="宋体"/>
          <w:sz w:val="28"/>
          <w:szCs w:val="28"/>
        </w:rPr>
        <w:t>信道数： 5路（1主席单元通路，4代表单元通路）</w:t>
      </w:r>
    </w:p>
    <w:p>
      <w:pPr>
        <w:spacing w:line="220" w:lineRule="atLeast"/>
        <w:rPr>
          <w:rFonts w:ascii="宋体" w:hAnsi="宋体" w:eastAsia="宋体"/>
          <w:sz w:val="28"/>
          <w:szCs w:val="28"/>
        </w:rPr>
      </w:pPr>
      <w:r>
        <w:rPr>
          <w:rFonts w:ascii="宋体" w:hAnsi="宋体" w:eastAsia="宋体"/>
          <w:sz w:val="28"/>
          <w:szCs w:val="28"/>
        </w:rPr>
        <w:t>频率范围：（频率段在500MHz --- 950MHz 范围内可供选择）</w:t>
      </w:r>
    </w:p>
    <w:p>
      <w:pPr>
        <w:spacing w:line="220" w:lineRule="atLeast"/>
        <w:rPr>
          <w:rFonts w:ascii="宋体" w:hAnsi="宋体" w:eastAsia="宋体"/>
          <w:sz w:val="28"/>
          <w:szCs w:val="28"/>
        </w:rPr>
      </w:pPr>
      <w:r>
        <w:rPr>
          <w:rFonts w:ascii="宋体" w:hAnsi="宋体" w:eastAsia="宋体"/>
          <w:sz w:val="28"/>
          <w:szCs w:val="28"/>
        </w:rPr>
        <w:t>调制方式：FM</w:t>
      </w:r>
    </w:p>
    <w:p>
      <w:pPr>
        <w:spacing w:line="220" w:lineRule="atLeast"/>
        <w:rPr>
          <w:rFonts w:ascii="宋体" w:hAnsi="宋体" w:eastAsia="宋体"/>
          <w:sz w:val="28"/>
          <w:szCs w:val="28"/>
        </w:rPr>
      </w:pPr>
      <w:r>
        <w:rPr>
          <w:rFonts w:ascii="宋体" w:hAnsi="宋体" w:eastAsia="宋体"/>
          <w:sz w:val="28"/>
          <w:szCs w:val="28"/>
        </w:rPr>
        <w:t>最大调制量：60K</w:t>
      </w:r>
    </w:p>
    <w:p>
      <w:pPr>
        <w:spacing w:line="220" w:lineRule="atLeast"/>
        <w:rPr>
          <w:rFonts w:ascii="宋体" w:hAnsi="宋体" w:eastAsia="宋体"/>
          <w:sz w:val="28"/>
          <w:szCs w:val="28"/>
        </w:rPr>
      </w:pPr>
      <w:r>
        <w:rPr>
          <w:rFonts w:ascii="宋体" w:hAnsi="宋体" w:eastAsia="宋体"/>
          <w:sz w:val="28"/>
          <w:szCs w:val="28"/>
        </w:rPr>
        <w:t>辐射功率：</w:t>
      </w:r>
      <w:r>
        <w:rPr>
          <w:rFonts w:hint="eastAsia" w:ascii="宋体" w:hAnsi="宋体" w:eastAsia="宋体" w:cs="宋体"/>
          <w:sz w:val="28"/>
          <w:szCs w:val="28"/>
        </w:rPr>
        <w:t>≦</w:t>
      </w:r>
      <w:r>
        <w:rPr>
          <w:rFonts w:ascii="宋体" w:hAnsi="宋体" w:eastAsia="宋体" w:cs="Times New Roman"/>
          <w:sz w:val="28"/>
          <w:szCs w:val="28"/>
        </w:rPr>
        <w:t>+9dBm</w:t>
      </w:r>
    </w:p>
    <w:p>
      <w:pPr>
        <w:spacing w:line="220" w:lineRule="atLeast"/>
        <w:rPr>
          <w:rFonts w:ascii="宋体" w:hAnsi="宋体" w:eastAsia="宋体"/>
          <w:sz w:val="28"/>
          <w:szCs w:val="28"/>
        </w:rPr>
      </w:pPr>
      <w:r>
        <w:rPr>
          <w:rFonts w:ascii="宋体" w:hAnsi="宋体" w:eastAsia="宋体"/>
          <w:sz w:val="28"/>
          <w:szCs w:val="28"/>
        </w:rPr>
        <w:t>频率偏差：&lt;0.002</w:t>
      </w:r>
    </w:p>
    <w:p>
      <w:pPr>
        <w:spacing w:line="220" w:lineRule="atLeast"/>
        <w:rPr>
          <w:rFonts w:ascii="宋体" w:hAnsi="宋体" w:eastAsia="宋体"/>
          <w:sz w:val="28"/>
          <w:szCs w:val="28"/>
        </w:rPr>
      </w:pPr>
      <w:r>
        <w:rPr>
          <w:rFonts w:ascii="宋体" w:hAnsi="宋体" w:eastAsia="宋体"/>
          <w:sz w:val="28"/>
          <w:szCs w:val="28"/>
        </w:rPr>
        <w:t>参考讲话距离：10cm--30cm</w:t>
      </w:r>
    </w:p>
    <w:p>
      <w:pPr>
        <w:spacing w:line="220" w:lineRule="atLeast"/>
        <w:rPr>
          <w:rFonts w:ascii="宋体" w:hAnsi="宋体" w:eastAsia="宋体"/>
          <w:sz w:val="28"/>
          <w:szCs w:val="28"/>
        </w:rPr>
      </w:pPr>
      <w:r>
        <w:rPr>
          <w:rFonts w:ascii="宋体" w:hAnsi="宋体" w:eastAsia="宋体"/>
          <w:sz w:val="28"/>
          <w:szCs w:val="28"/>
        </w:rPr>
        <w:t>控制信道</w:t>
      </w:r>
    </w:p>
    <w:p>
      <w:pPr>
        <w:spacing w:line="220" w:lineRule="atLeast"/>
        <w:rPr>
          <w:rFonts w:ascii="宋体" w:hAnsi="宋体" w:eastAsia="宋体"/>
          <w:sz w:val="28"/>
          <w:szCs w:val="28"/>
        </w:rPr>
      </w:pPr>
      <w:r>
        <w:rPr>
          <w:rFonts w:ascii="宋体" w:hAnsi="宋体" w:eastAsia="宋体"/>
          <w:sz w:val="28"/>
          <w:szCs w:val="28"/>
        </w:rPr>
        <w:t>通信方式：无线方式(双向）</w:t>
      </w:r>
    </w:p>
    <w:p>
      <w:pPr>
        <w:spacing w:line="220" w:lineRule="atLeast"/>
        <w:rPr>
          <w:rFonts w:ascii="宋体" w:hAnsi="宋体" w:eastAsia="宋体"/>
          <w:sz w:val="28"/>
          <w:szCs w:val="28"/>
        </w:rPr>
      </w:pPr>
      <w:r>
        <w:rPr>
          <w:rFonts w:ascii="宋体" w:hAnsi="宋体" w:eastAsia="宋体"/>
          <w:sz w:val="28"/>
          <w:szCs w:val="28"/>
        </w:rPr>
        <w:t>信道数：16</w:t>
      </w:r>
    </w:p>
    <w:p>
      <w:pPr>
        <w:spacing w:line="220" w:lineRule="atLeast"/>
        <w:rPr>
          <w:rFonts w:ascii="宋体" w:hAnsi="宋体" w:eastAsia="宋体"/>
          <w:sz w:val="28"/>
          <w:szCs w:val="28"/>
        </w:rPr>
      </w:pPr>
      <w:r>
        <w:rPr>
          <w:rFonts w:ascii="宋体" w:hAnsi="宋体" w:eastAsia="宋体"/>
          <w:sz w:val="28"/>
          <w:szCs w:val="28"/>
        </w:rPr>
        <w:t>频率范围：422.4MHz -- 438.4MHz</w:t>
      </w:r>
    </w:p>
    <w:p>
      <w:pPr>
        <w:spacing w:line="220" w:lineRule="atLeast"/>
        <w:rPr>
          <w:rFonts w:ascii="宋体" w:hAnsi="宋体" w:eastAsia="宋体"/>
          <w:sz w:val="28"/>
          <w:szCs w:val="28"/>
        </w:rPr>
      </w:pPr>
      <w:r>
        <w:rPr>
          <w:rFonts w:ascii="宋体" w:hAnsi="宋体" w:eastAsia="宋体"/>
          <w:sz w:val="28"/>
          <w:szCs w:val="28"/>
        </w:rPr>
        <w:t>调制方式： FSK</w:t>
      </w:r>
    </w:p>
    <w:p>
      <w:pPr>
        <w:spacing w:line="220" w:lineRule="atLeast"/>
        <w:rPr>
          <w:rFonts w:ascii="宋体" w:hAnsi="宋体" w:eastAsia="宋体"/>
          <w:sz w:val="28"/>
          <w:szCs w:val="28"/>
        </w:rPr>
      </w:pPr>
      <w:r>
        <w:rPr>
          <w:rFonts w:ascii="宋体" w:hAnsi="宋体" w:eastAsia="宋体"/>
          <w:sz w:val="28"/>
          <w:szCs w:val="28"/>
        </w:rPr>
        <w:t>接收灵敏度：-100dBm</w:t>
      </w:r>
    </w:p>
    <w:p>
      <w:pPr>
        <w:spacing w:line="220" w:lineRule="atLeast"/>
        <w:rPr>
          <w:rFonts w:ascii="宋体" w:hAnsi="宋体" w:eastAsia="宋体"/>
          <w:sz w:val="28"/>
          <w:szCs w:val="28"/>
        </w:rPr>
      </w:pPr>
      <w:r>
        <w:rPr>
          <w:rFonts w:ascii="宋体" w:hAnsi="宋体" w:eastAsia="宋体"/>
          <w:sz w:val="28"/>
          <w:szCs w:val="28"/>
        </w:rPr>
        <w:t>辐射功率：</w:t>
      </w:r>
      <w:r>
        <w:rPr>
          <w:rFonts w:hint="eastAsia" w:ascii="宋体" w:hAnsi="宋体" w:eastAsia="宋体" w:cs="宋体"/>
          <w:sz w:val="28"/>
          <w:szCs w:val="28"/>
        </w:rPr>
        <w:t>≦</w:t>
      </w:r>
      <w:r>
        <w:rPr>
          <w:rFonts w:ascii="宋体" w:hAnsi="宋体" w:eastAsia="宋体" w:cs="Times New Roman"/>
          <w:sz w:val="28"/>
          <w:szCs w:val="28"/>
        </w:rPr>
        <w:t>+6dBm</w:t>
      </w:r>
    </w:p>
    <w:p>
      <w:pPr>
        <w:spacing w:line="220" w:lineRule="atLeast"/>
        <w:rPr>
          <w:rFonts w:ascii="宋体" w:hAnsi="宋体" w:eastAsia="宋体"/>
          <w:sz w:val="28"/>
          <w:szCs w:val="28"/>
        </w:rPr>
      </w:pPr>
      <w:r>
        <w:rPr>
          <w:rFonts w:ascii="宋体" w:hAnsi="宋体" w:eastAsia="宋体"/>
          <w:sz w:val="28"/>
          <w:szCs w:val="28"/>
        </w:rPr>
        <w:t>频率偏差：&lt;0.002</w:t>
      </w:r>
    </w:p>
    <w:p>
      <w:pPr>
        <w:spacing w:line="220" w:lineRule="atLeast"/>
        <w:rPr>
          <w:rFonts w:ascii="宋体" w:hAnsi="宋体" w:eastAsia="宋体"/>
          <w:sz w:val="28"/>
          <w:szCs w:val="28"/>
        </w:rPr>
      </w:pPr>
      <w:r>
        <w:rPr>
          <w:rFonts w:ascii="宋体" w:hAnsi="宋体" w:eastAsia="宋体"/>
          <w:sz w:val="28"/>
          <w:szCs w:val="28"/>
        </w:rPr>
        <w:t>专用锂电池功能特性</w:t>
      </w:r>
    </w:p>
    <w:p>
      <w:pPr>
        <w:spacing w:line="220" w:lineRule="atLeast"/>
        <w:rPr>
          <w:rFonts w:ascii="宋体" w:hAnsi="宋体" w:eastAsia="宋体"/>
          <w:sz w:val="28"/>
          <w:szCs w:val="28"/>
        </w:rPr>
      </w:pPr>
      <w:r>
        <w:rPr>
          <w:rFonts w:ascii="宋体" w:hAnsi="宋体" w:eastAsia="宋体"/>
          <w:sz w:val="28"/>
          <w:szCs w:val="28"/>
        </w:rPr>
        <w:t>具有能量密度高、小型化、轻量化，以及高安全性</w:t>
      </w:r>
    </w:p>
    <w:p>
      <w:pPr>
        <w:spacing w:line="220" w:lineRule="atLeast"/>
        <w:rPr>
          <w:rFonts w:ascii="宋体" w:hAnsi="宋体" w:eastAsia="宋体"/>
          <w:sz w:val="28"/>
          <w:szCs w:val="28"/>
        </w:rPr>
      </w:pPr>
      <w:r>
        <w:rPr>
          <w:rFonts w:ascii="宋体" w:hAnsi="宋体" w:eastAsia="宋体"/>
          <w:sz w:val="28"/>
          <w:szCs w:val="28"/>
        </w:rPr>
        <w:t>锂电池的寿命一般为300～500个充电周期</w:t>
      </w:r>
      <w:r>
        <w:rPr>
          <w:rFonts w:ascii="宋体" w:hAnsi="宋体" w:eastAsia="宋体"/>
          <w:sz w:val="28"/>
          <w:szCs w:val="28"/>
        </w:rPr>
        <w:br w:type="textWrapping"/>
      </w:r>
      <w:r>
        <w:rPr>
          <w:rFonts w:ascii="宋体" w:hAnsi="宋体" w:eastAsia="宋体"/>
          <w:sz w:val="28"/>
          <w:szCs w:val="28"/>
        </w:rPr>
        <w:br w:type="textWrapping"/>
      </w:r>
      <w:r>
        <w:rPr>
          <w:rStyle w:val="17"/>
          <w:rFonts w:ascii="宋体" w:hAnsi="宋体" w:eastAsia="宋体"/>
          <w:sz w:val="28"/>
          <w:szCs w:val="28"/>
        </w:rPr>
        <w:t>会议系统代表单元 技术参数：</w:t>
      </w:r>
    </w:p>
    <w:p>
      <w:pPr>
        <w:spacing w:line="220" w:lineRule="atLeast"/>
        <w:rPr>
          <w:rFonts w:ascii="宋体" w:hAnsi="宋体" w:eastAsia="宋体"/>
          <w:sz w:val="28"/>
          <w:szCs w:val="28"/>
        </w:rPr>
      </w:pPr>
      <w:r>
        <w:rPr>
          <w:rFonts w:ascii="宋体" w:hAnsi="宋体" w:eastAsia="宋体"/>
          <w:sz w:val="28"/>
          <w:szCs w:val="28"/>
        </w:rPr>
        <w:t>工作电源：DC 3.7V -- 4.5V</w:t>
      </w:r>
    </w:p>
    <w:p>
      <w:pPr>
        <w:spacing w:line="220" w:lineRule="atLeast"/>
        <w:rPr>
          <w:rFonts w:ascii="宋体" w:hAnsi="宋体" w:eastAsia="宋体"/>
          <w:sz w:val="28"/>
          <w:szCs w:val="28"/>
        </w:rPr>
      </w:pPr>
      <w:r>
        <w:rPr>
          <w:rFonts w:ascii="宋体" w:hAnsi="宋体" w:eastAsia="宋体"/>
          <w:sz w:val="28"/>
          <w:szCs w:val="28"/>
        </w:rPr>
        <w:t>消耗功率： 待机</w:t>
      </w:r>
      <w:r>
        <w:rPr>
          <w:rFonts w:hint="eastAsia" w:ascii="宋体" w:hAnsi="宋体" w:eastAsia="宋体" w:cs="宋体"/>
          <w:sz w:val="28"/>
          <w:szCs w:val="28"/>
        </w:rPr>
        <w:t>≦</w:t>
      </w:r>
      <w:r>
        <w:rPr>
          <w:rFonts w:ascii="宋体" w:hAnsi="宋体" w:eastAsia="宋体" w:cs="Times New Roman"/>
          <w:sz w:val="28"/>
          <w:szCs w:val="28"/>
        </w:rPr>
        <w:t xml:space="preserve">360mW, </w:t>
      </w:r>
      <w:r>
        <w:rPr>
          <w:rFonts w:ascii="宋体" w:hAnsi="宋体" w:eastAsia="宋体"/>
          <w:sz w:val="28"/>
          <w:szCs w:val="28"/>
        </w:rPr>
        <w:t>讲话状态</w:t>
      </w:r>
      <w:r>
        <w:rPr>
          <w:rFonts w:hint="eastAsia" w:ascii="宋体" w:hAnsi="宋体" w:eastAsia="宋体" w:cs="宋体"/>
          <w:sz w:val="28"/>
          <w:szCs w:val="28"/>
        </w:rPr>
        <w:t>≦</w:t>
      </w:r>
      <w:r>
        <w:rPr>
          <w:rFonts w:ascii="宋体" w:hAnsi="宋体" w:eastAsia="宋体" w:cs="Times New Roman"/>
          <w:sz w:val="28"/>
          <w:szCs w:val="28"/>
        </w:rPr>
        <w:t>630mW</w:t>
      </w:r>
    </w:p>
    <w:p>
      <w:pPr>
        <w:spacing w:line="220" w:lineRule="atLeast"/>
        <w:rPr>
          <w:rFonts w:ascii="宋体" w:hAnsi="宋体" w:eastAsia="宋体"/>
          <w:sz w:val="28"/>
          <w:szCs w:val="28"/>
        </w:rPr>
      </w:pPr>
      <w:r>
        <w:rPr>
          <w:rFonts w:ascii="宋体" w:hAnsi="宋体" w:eastAsia="宋体"/>
          <w:sz w:val="28"/>
          <w:szCs w:val="28"/>
        </w:rPr>
        <w:t>工作温度  -10℃ --  40℃</w:t>
      </w:r>
    </w:p>
    <w:p>
      <w:pPr>
        <w:spacing w:line="220" w:lineRule="atLeast"/>
        <w:rPr>
          <w:rFonts w:ascii="宋体" w:hAnsi="宋体" w:eastAsia="宋体"/>
          <w:sz w:val="28"/>
          <w:szCs w:val="28"/>
        </w:rPr>
      </w:pPr>
      <w:r>
        <w:rPr>
          <w:rFonts w:ascii="宋体" w:hAnsi="宋体" w:eastAsia="宋体"/>
          <w:sz w:val="28"/>
          <w:szCs w:val="28"/>
        </w:rPr>
        <w:t>咪杆长：400mm</w:t>
      </w:r>
    </w:p>
    <w:p>
      <w:pPr>
        <w:spacing w:line="220" w:lineRule="atLeast"/>
        <w:rPr>
          <w:rFonts w:ascii="宋体" w:hAnsi="宋体" w:eastAsia="宋体"/>
          <w:sz w:val="28"/>
          <w:szCs w:val="28"/>
        </w:rPr>
      </w:pPr>
      <w:r>
        <w:rPr>
          <w:rFonts w:ascii="宋体" w:hAnsi="宋体" w:eastAsia="宋体"/>
          <w:sz w:val="28"/>
          <w:szCs w:val="28"/>
        </w:rPr>
        <w:t>尺寸（W×H×D）：170mm×58mm（不含咪杆）×120mm</w:t>
      </w:r>
    </w:p>
    <w:p>
      <w:pPr>
        <w:spacing w:line="220" w:lineRule="atLeast"/>
        <w:rPr>
          <w:rFonts w:ascii="宋体" w:hAnsi="宋体" w:eastAsia="宋体"/>
          <w:sz w:val="28"/>
          <w:szCs w:val="28"/>
        </w:rPr>
      </w:pPr>
      <w:r>
        <w:rPr>
          <w:rFonts w:ascii="宋体" w:hAnsi="宋体" w:eastAsia="宋体"/>
          <w:sz w:val="28"/>
          <w:szCs w:val="28"/>
        </w:rPr>
        <w:t>重量：0.6 kg</w:t>
      </w:r>
    </w:p>
    <w:p>
      <w:pPr>
        <w:spacing w:line="220" w:lineRule="atLeast"/>
        <w:rPr>
          <w:rFonts w:ascii="宋体" w:hAnsi="宋体" w:eastAsia="宋体"/>
          <w:sz w:val="28"/>
          <w:szCs w:val="28"/>
        </w:rPr>
      </w:pPr>
      <w:r>
        <w:rPr>
          <w:rFonts w:ascii="宋体" w:hAnsi="宋体" w:eastAsia="宋体"/>
          <w:sz w:val="28"/>
          <w:szCs w:val="28"/>
        </w:rPr>
        <w:t>音频信道</w:t>
      </w:r>
    </w:p>
    <w:p>
      <w:pPr>
        <w:spacing w:line="220" w:lineRule="atLeast"/>
        <w:rPr>
          <w:rFonts w:ascii="宋体" w:hAnsi="宋体" w:eastAsia="宋体"/>
          <w:sz w:val="28"/>
          <w:szCs w:val="28"/>
        </w:rPr>
      </w:pPr>
      <w:r>
        <w:rPr>
          <w:rFonts w:ascii="宋体" w:hAnsi="宋体" w:eastAsia="宋体"/>
          <w:sz w:val="28"/>
          <w:szCs w:val="28"/>
        </w:rPr>
        <w:t>通信方式： UHF无线方式（单向）</w:t>
      </w:r>
    </w:p>
    <w:p>
      <w:pPr>
        <w:spacing w:line="220" w:lineRule="atLeast"/>
        <w:rPr>
          <w:rFonts w:ascii="宋体" w:hAnsi="宋体" w:eastAsia="宋体"/>
          <w:sz w:val="28"/>
          <w:szCs w:val="28"/>
        </w:rPr>
      </w:pPr>
      <w:r>
        <w:rPr>
          <w:rFonts w:ascii="宋体" w:hAnsi="宋体" w:eastAsia="宋体"/>
          <w:sz w:val="28"/>
          <w:szCs w:val="28"/>
        </w:rPr>
        <w:t>信道数： 5路（1主席单元通路，4代表单元通路）</w:t>
      </w:r>
    </w:p>
    <w:p>
      <w:pPr>
        <w:spacing w:line="220" w:lineRule="atLeast"/>
        <w:rPr>
          <w:rFonts w:ascii="宋体" w:hAnsi="宋体" w:eastAsia="宋体"/>
          <w:sz w:val="28"/>
          <w:szCs w:val="28"/>
        </w:rPr>
      </w:pPr>
      <w:r>
        <w:rPr>
          <w:rFonts w:ascii="宋体" w:hAnsi="宋体" w:eastAsia="宋体"/>
          <w:sz w:val="28"/>
          <w:szCs w:val="28"/>
        </w:rPr>
        <w:t>频率范围：（频率段在500MHz --- 950MHz 范围内可供选择）</w:t>
      </w:r>
    </w:p>
    <w:p>
      <w:pPr>
        <w:spacing w:line="220" w:lineRule="atLeast"/>
        <w:rPr>
          <w:rFonts w:ascii="宋体" w:hAnsi="宋体" w:eastAsia="宋体"/>
          <w:sz w:val="28"/>
          <w:szCs w:val="28"/>
        </w:rPr>
      </w:pPr>
      <w:r>
        <w:rPr>
          <w:rFonts w:ascii="宋体" w:hAnsi="宋体" w:eastAsia="宋体"/>
          <w:sz w:val="28"/>
          <w:szCs w:val="28"/>
        </w:rPr>
        <w:t>调制方式：FM</w:t>
      </w:r>
    </w:p>
    <w:p>
      <w:pPr>
        <w:spacing w:line="220" w:lineRule="atLeast"/>
        <w:rPr>
          <w:rFonts w:ascii="宋体" w:hAnsi="宋体" w:eastAsia="宋体"/>
          <w:sz w:val="28"/>
          <w:szCs w:val="28"/>
        </w:rPr>
      </w:pPr>
      <w:r>
        <w:rPr>
          <w:rFonts w:ascii="宋体" w:hAnsi="宋体" w:eastAsia="宋体"/>
          <w:sz w:val="28"/>
          <w:szCs w:val="28"/>
        </w:rPr>
        <w:t>最大调制量：60K</w:t>
      </w:r>
    </w:p>
    <w:p>
      <w:pPr>
        <w:spacing w:line="220" w:lineRule="atLeast"/>
        <w:rPr>
          <w:rFonts w:ascii="宋体" w:hAnsi="宋体" w:eastAsia="宋体"/>
          <w:sz w:val="28"/>
          <w:szCs w:val="28"/>
        </w:rPr>
      </w:pPr>
      <w:r>
        <w:rPr>
          <w:rFonts w:ascii="宋体" w:hAnsi="宋体" w:eastAsia="宋体"/>
          <w:sz w:val="28"/>
          <w:szCs w:val="28"/>
        </w:rPr>
        <w:t>辐射功率：</w:t>
      </w:r>
      <w:r>
        <w:rPr>
          <w:rFonts w:hint="eastAsia" w:ascii="宋体" w:hAnsi="宋体" w:eastAsia="宋体" w:cs="宋体"/>
          <w:sz w:val="28"/>
          <w:szCs w:val="28"/>
        </w:rPr>
        <w:t>≦</w:t>
      </w:r>
      <w:r>
        <w:rPr>
          <w:rFonts w:ascii="宋体" w:hAnsi="宋体" w:eastAsia="宋体" w:cs="Times New Roman"/>
          <w:sz w:val="28"/>
          <w:szCs w:val="28"/>
        </w:rPr>
        <w:t>+9d</w:t>
      </w:r>
      <w:r>
        <w:rPr>
          <w:rFonts w:ascii="宋体" w:hAnsi="宋体" w:eastAsia="宋体"/>
          <w:sz w:val="28"/>
          <w:szCs w:val="28"/>
        </w:rPr>
        <w:t>Bm</w:t>
      </w:r>
    </w:p>
    <w:p>
      <w:pPr>
        <w:spacing w:line="220" w:lineRule="atLeast"/>
        <w:rPr>
          <w:rFonts w:ascii="宋体" w:hAnsi="宋体" w:eastAsia="宋体"/>
          <w:sz w:val="28"/>
          <w:szCs w:val="28"/>
        </w:rPr>
      </w:pPr>
      <w:r>
        <w:rPr>
          <w:rFonts w:ascii="宋体" w:hAnsi="宋体" w:eastAsia="宋体"/>
          <w:sz w:val="28"/>
          <w:szCs w:val="28"/>
        </w:rPr>
        <w:t>频率偏差：&lt;0.002</w:t>
      </w:r>
    </w:p>
    <w:p>
      <w:pPr>
        <w:spacing w:line="220" w:lineRule="atLeast"/>
        <w:rPr>
          <w:rFonts w:ascii="宋体" w:hAnsi="宋体" w:eastAsia="宋体"/>
          <w:sz w:val="28"/>
          <w:szCs w:val="28"/>
        </w:rPr>
      </w:pPr>
      <w:r>
        <w:rPr>
          <w:rFonts w:ascii="宋体" w:hAnsi="宋体" w:eastAsia="宋体"/>
          <w:sz w:val="28"/>
          <w:szCs w:val="28"/>
        </w:rPr>
        <w:t>参考讲话距离：10cm--30cm</w:t>
      </w:r>
    </w:p>
    <w:p>
      <w:pPr>
        <w:spacing w:line="220" w:lineRule="atLeast"/>
        <w:rPr>
          <w:rFonts w:ascii="宋体" w:hAnsi="宋体" w:eastAsia="宋体"/>
          <w:sz w:val="28"/>
          <w:szCs w:val="28"/>
        </w:rPr>
      </w:pPr>
      <w:r>
        <w:rPr>
          <w:rFonts w:ascii="宋体" w:hAnsi="宋体" w:eastAsia="宋体"/>
          <w:sz w:val="28"/>
          <w:szCs w:val="28"/>
        </w:rPr>
        <w:t>控制信道</w:t>
      </w:r>
    </w:p>
    <w:p>
      <w:pPr>
        <w:spacing w:line="220" w:lineRule="atLeast"/>
        <w:rPr>
          <w:rFonts w:ascii="宋体" w:hAnsi="宋体" w:eastAsia="宋体"/>
          <w:sz w:val="28"/>
          <w:szCs w:val="28"/>
        </w:rPr>
      </w:pPr>
      <w:r>
        <w:rPr>
          <w:rFonts w:ascii="宋体" w:hAnsi="宋体" w:eastAsia="宋体"/>
          <w:sz w:val="28"/>
          <w:szCs w:val="28"/>
        </w:rPr>
        <w:t>通信方式：无线方式(双向）</w:t>
      </w:r>
    </w:p>
    <w:p>
      <w:pPr>
        <w:spacing w:line="220" w:lineRule="atLeast"/>
        <w:rPr>
          <w:rFonts w:ascii="宋体" w:hAnsi="宋体" w:eastAsia="宋体"/>
          <w:sz w:val="28"/>
          <w:szCs w:val="28"/>
        </w:rPr>
      </w:pPr>
      <w:r>
        <w:rPr>
          <w:rFonts w:ascii="宋体" w:hAnsi="宋体" w:eastAsia="宋体"/>
          <w:sz w:val="28"/>
          <w:szCs w:val="28"/>
        </w:rPr>
        <w:t>信道数：16</w:t>
      </w:r>
    </w:p>
    <w:p>
      <w:pPr>
        <w:spacing w:line="220" w:lineRule="atLeast"/>
        <w:rPr>
          <w:rFonts w:ascii="宋体" w:hAnsi="宋体" w:eastAsia="宋体"/>
          <w:sz w:val="28"/>
          <w:szCs w:val="28"/>
        </w:rPr>
      </w:pPr>
      <w:r>
        <w:rPr>
          <w:rFonts w:ascii="宋体" w:hAnsi="宋体" w:eastAsia="宋体"/>
          <w:sz w:val="28"/>
          <w:szCs w:val="28"/>
        </w:rPr>
        <w:t>频率范围：422.4MHz -- 438.4MHz</w:t>
      </w:r>
    </w:p>
    <w:p>
      <w:pPr>
        <w:spacing w:line="220" w:lineRule="atLeast"/>
        <w:rPr>
          <w:rFonts w:ascii="宋体" w:hAnsi="宋体" w:eastAsia="宋体"/>
          <w:sz w:val="28"/>
          <w:szCs w:val="28"/>
        </w:rPr>
      </w:pPr>
      <w:r>
        <w:rPr>
          <w:rFonts w:ascii="宋体" w:hAnsi="宋体" w:eastAsia="宋体"/>
          <w:sz w:val="28"/>
          <w:szCs w:val="28"/>
        </w:rPr>
        <w:t>调制方式： FSK</w:t>
      </w:r>
    </w:p>
    <w:p>
      <w:pPr>
        <w:spacing w:line="220" w:lineRule="atLeast"/>
        <w:rPr>
          <w:rFonts w:ascii="宋体" w:hAnsi="宋体" w:eastAsia="宋体"/>
          <w:sz w:val="28"/>
          <w:szCs w:val="28"/>
        </w:rPr>
      </w:pPr>
      <w:r>
        <w:rPr>
          <w:rFonts w:ascii="宋体" w:hAnsi="宋体" w:eastAsia="宋体"/>
          <w:sz w:val="28"/>
          <w:szCs w:val="28"/>
        </w:rPr>
        <w:t>接收灵敏度：-100dBm</w:t>
      </w:r>
    </w:p>
    <w:p>
      <w:pPr>
        <w:spacing w:line="220" w:lineRule="atLeast"/>
        <w:rPr>
          <w:rFonts w:ascii="宋体" w:hAnsi="宋体" w:eastAsia="宋体"/>
          <w:sz w:val="28"/>
          <w:szCs w:val="28"/>
        </w:rPr>
      </w:pPr>
      <w:r>
        <w:rPr>
          <w:rFonts w:ascii="宋体" w:hAnsi="宋体" w:eastAsia="宋体"/>
          <w:sz w:val="28"/>
          <w:szCs w:val="28"/>
        </w:rPr>
        <w:t>辐射功率：</w:t>
      </w:r>
      <w:r>
        <w:rPr>
          <w:rFonts w:hint="eastAsia" w:ascii="宋体" w:hAnsi="宋体" w:eastAsia="宋体" w:cs="宋体"/>
          <w:sz w:val="28"/>
          <w:szCs w:val="28"/>
        </w:rPr>
        <w:t>≦</w:t>
      </w:r>
      <w:r>
        <w:rPr>
          <w:rFonts w:ascii="宋体" w:hAnsi="宋体" w:eastAsia="宋体" w:cs="Times New Roman"/>
          <w:sz w:val="28"/>
          <w:szCs w:val="28"/>
        </w:rPr>
        <w:t>+6dBm</w:t>
      </w:r>
    </w:p>
    <w:p>
      <w:pPr>
        <w:spacing w:line="220" w:lineRule="atLeast"/>
        <w:rPr>
          <w:rFonts w:ascii="宋体" w:hAnsi="宋体" w:eastAsia="宋体"/>
          <w:sz w:val="28"/>
          <w:szCs w:val="28"/>
        </w:rPr>
      </w:pPr>
      <w:r>
        <w:rPr>
          <w:rFonts w:ascii="宋体" w:hAnsi="宋体" w:eastAsia="宋体"/>
          <w:sz w:val="28"/>
          <w:szCs w:val="28"/>
        </w:rPr>
        <w:t>频率偏差：&lt;0.002</w:t>
      </w:r>
    </w:p>
    <w:p>
      <w:pPr>
        <w:spacing w:line="220" w:lineRule="atLeast"/>
        <w:rPr>
          <w:rFonts w:ascii="宋体" w:hAnsi="宋体" w:eastAsia="宋体"/>
          <w:sz w:val="28"/>
          <w:szCs w:val="28"/>
        </w:rPr>
      </w:pPr>
      <w:r>
        <w:rPr>
          <w:rFonts w:ascii="宋体" w:hAnsi="宋体" w:eastAsia="宋体"/>
          <w:sz w:val="28"/>
          <w:szCs w:val="28"/>
        </w:rPr>
        <w:t>专用锂电池功能特性</w:t>
      </w:r>
    </w:p>
    <w:p>
      <w:pPr>
        <w:spacing w:line="220" w:lineRule="atLeast"/>
        <w:rPr>
          <w:rFonts w:ascii="宋体" w:hAnsi="宋体" w:eastAsia="宋体"/>
          <w:sz w:val="28"/>
          <w:szCs w:val="28"/>
        </w:rPr>
      </w:pPr>
      <w:r>
        <w:rPr>
          <w:rFonts w:ascii="宋体" w:hAnsi="宋体" w:eastAsia="宋体"/>
          <w:sz w:val="28"/>
          <w:szCs w:val="28"/>
        </w:rPr>
        <w:t>具有能量密度高、小型化、轻量化，以及高安全性</w:t>
      </w:r>
    </w:p>
    <w:p>
      <w:pPr>
        <w:spacing w:line="220" w:lineRule="atLeast"/>
      </w:pPr>
      <w:r>
        <w:rPr>
          <w:rFonts w:ascii="宋体" w:hAnsi="宋体" w:eastAsia="宋体"/>
          <w:sz w:val="28"/>
          <w:szCs w:val="28"/>
        </w:rPr>
        <w:t>锂电池的寿命一般为300～500个充电周期</w:t>
      </w:r>
      <w:r>
        <w:rPr>
          <w:rFonts w:ascii="宋体" w:hAnsi="宋体" w:eastAsia="宋体"/>
          <w:sz w:val="28"/>
          <w:szCs w:val="28"/>
        </w:rPr>
        <w:br w:type="textWrapping"/>
      </w:r>
      <w:r>
        <w:rPr>
          <w:rFonts w:ascii="宋体" w:hAnsi="宋体" w:eastAsia="宋体"/>
          <w:sz w:val="28"/>
          <w:szCs w:val="28"/>
        </w:rPr>
        <w:br w:type="textWrapping"/>
      </w:r>
    </w:p>
    <w:p>
      <w:pPr>
        <w:spacing w:line="220" w:lineRule="atLeast"/>
        <w:jc w:val="center"/>
        <w:rPr>
          <w:rFonts w:asciiTheme="minorEastAsia" w:hAnsiTheme="minorEastAsia" w:eastAsiaTheme="minorEastAsia"/>
          <w:b/>
          <w:sz w:val="24"/>
          <w:szCs w:val="24"/>
        </w:rPr>
      </w:pPr>
      <w:r>
        <w:rPr>
          <w:rFonts w:hint="eastAsia" w:ascii="宋体" w:hAnsi="宋体" w:eastAsia="宋体"/>
          <w:sz w:val="28"/>
          <w:szCs w:val="28"/>
        </w:rPr>
        <w:drawing>
          <wp:inline distT="0" distB="0" distL="0" distR="0">
            <wp:extent cx="1905000" cy="1123950"/>
            <wp:effectExtent l="19050" t="0" r="0" b="0"/>
            <wp:docPr id="6" name="图片 8" descr="http://www.sonic-pro.com/uploads/160818/2-160QQ5364Q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http://www.sonic-pro.com/uploads/160818/2-160QQ5364Q06.jpg"/>
                    <pic:cNvPicPr>
                      <a:picLocks noChangeAspect="1" noChangeArrowheads="1"/>
                    </pic:cNvPicPr>
                  </pic:nvPicPr>
                  <pic:blipFill>
                    <a:blip r:embed="rId13" cstate="print"/>
                    <a:srcRect/>
                    <a:stretch>
                      <a:fillRect/>
                    </a:stretch>
                  </pic:blipFill>
                  <pic:spPr>
                    <a:xfrm>
                      <a:off x="0" y="0"/>
                      <a:ext cx="1905000" cy="1123950"/>
                    </a:xfrm>
                    <a:prstGeom prst="rect">
                      <a:avLst/>
                    </a:prstGeom>
                    <a:noFill/>
                    <a:ln w="9525">
                      <a:noFill/>
                      <a:miter lim="800000"/>
                      <a:headEnd/>
                      <a:tailEnd/>
                    </a:ln>
                  </pic:spPr>
                </pic:pic>
              </a:graphicData>
            </a:graphic>
          </wp:inline>
        </w:drawing>
      </w:r>
      <w:r>
        <w:rPr>
          <w:rFonts w:hint="eastAsia" w:asciiTheme="minorEastAsia" w:hAnsiTheme="minorEastAsia" w:eastAsiaTheme="minorEastAsia"/>
          <w:b/>
          <w:sz w:val="24"/>
          <w:szCs w:val="24"/>
        </w:rPr>
        <w:t>(图片仅作为参照）</w:t>
      </w:r>
    </w:p>
    <w:p>
      <w:pPr>
        <w:spacing w:line="220" w:lineRule="atLeast"/>
        <w:rPr>
          <w:rFonts w:asciiTheme="minorEastAsia" w:hAnsiTheme="minorEastAsia" w:eastAsiaTheme="minorEastAsia"/>
          <w:b/>
          <w:sz w:val="24"/>
          <w:szCs w:val="24"/>
        </w:rPr>
      </w:pPr>
      <w:r>
        <w:rPr>
          <w:rFonts w:hint="eastAsia" w:asciiTheme="minorEastAsia" w:hAnsiTheme="minorEastAsia" w:eastAsiaTheme="minorEastAsia"/>
          <w:b/>
          <w:sz w:val="28"/>
          <w:szCs w:val="28"/>
        </w:rPr>
        <w:t>5、功率放大器技术参数：；</w:t>
      </w:r>
      <w:r>
        <w:rPr>
          <w:rFonts w:ascii="宋体" w:hAnsi="宋体" w:eastAsia="宋体"/>
          <w:sz w:val="28"/>
          <w:szCs w:val="28"/>
        </w:rPr>
        <w:br w:type="textWrapping"/>
      </w:r>
      <w:r>
        <w:rPr>
          <w:rFonts w:ascii="宋体" w:hAnsi="宋体" w:eastAsia="宋体"/>
          <w:sz w:val="28"/>
          <w:szCs w:val="28"/>
        </w:rPr>
        <w:br w:type="textWrapping"/>
      </w:r>
      <w:r>
        <w:rPr>
          <w:rFonts w:ascii="宋体" w:hAnsi="宋体" w:eastAsia="宋体"/>
          <w:sz w:val="28"/>
          <w:szCs w:val="28"/>
        </w:rPr>
        <w:t xml:space="preserve"> 独特的3段式均衡调节，使声音效果调节更加灵活，过热，过载，直流保护，开关机冲击抑制RF保护，ESD保护，前面板具有USB数字音频接口，机器自带反馈抑制功能，方便抑制话筒啸叫输入：有5路MIC输入，前面板3路、后面板2路，带隐藏式电平调节，3路</w:t>
      </w:r>
      <w:r>
        <w:rPr>
          <w:rFonts w:hint="eastAsia" w:cs="宋体" w:asciiTheme="minorEastAsia" w:hAnsiTheme="minorEastAsia" w:eastAsiaTheme="minorEastAsia"/>
          <w:sz w:val="28"/>
          <w:szCs w:val="28"/>
        </w:rPr>
        <w:t>★</w:t>
      </w:r>
      <w:r>
        <w:rPr>
          <w:rFonts w:ascii="宋体" w:hAnsi="宋体" w:eastAsia="宋体"/>
          <w:sz w:val="28"/>
          <w:szCs w:val="28"/>
        </w:rPr>
        <w:t>立体声线路输入，1路立体声辅助输入，带隐藏式电平调节，RCA视频输入，支持USB、蓝牙播放。输出：具有1路立体声音乐输出，1路立体声录音输出，1路RCA视频输出，具有4音箱输出接口。内置DSP回声效果，具有1路EQ立体声发送，1路立体声返回，可外接均衡器；具有1路MIC效果立体声发送，1路立体声返回，可外接数字效果器。额定功率：8Ω：300W×2、4Ω：400W×2</w:t>
      </w:r>
      <w:r>
        <w:rPr>
          <w:rFonts w:ascii="宋体" w:hAnsi="宋体" w:eastAsia="宋体"/>
          <w:sz w:val="28"/>
          <w:szCs w:val="28"/>
        </w:rPr>
        <w:br w:type="textWrapping"/>
      </w:r>
      <w:r>
        <w:rPr>
          <w:rFonts w:ascii="宋体" w:hAnsi="宋体" w:eastAsia="宋体"/>
          <w:sz w:val="28"/>
          <w:szCs w:val="28"/>
        </w:rPr>
        <w:t>信噪比：线路：≥90 dB（A计权）、话筒：≥78 dB（A计权）</w:t>
      </w:r>
      <w:r>
        <w:rPr>
          <w:rFonts w:ascii="宋体" w:hAnsi="宋体" w:eastAsia="宋体"/>
          <w:sz w:val="28"/>
          <w:szCs w:val="28"/>
        </w:rPr>
        <w:br w:type="textWrapping"/>
      </w:r>
      <w:r>
        <w:rPr>
          <w:rFonts w:ascii="宋体" w:hAnsi="宋体" w:eastAsia="宋体"/>
          <w:sz w:val="28"/>
          <w:szCs w:val="28"/>
        </w:rPr>
        <w:t>输入灵敏度：线路：200 mV ±10%、话筒：20 mV±10%</w:t>
      </w:r>
      <w:r>
        <w:rPr>
          <w:rFonts w:ascii="宋体" w:hAnsi="宋体" w:eastAsia="宋体"/>
          <w:sz w:val="28"/>
          <w:szCs w:val="28"/>
        </w:rPr>
        <w:br w:type="textWrapping"/>
      </w:r>
      <w:r>
        <w:rPr>
          <w:rFonts w:ascii="宋体" w:hAnsi="宋体" w:eastAsia="宋体"/>
          <w:sz w:val="28"/>
          <w:szCs w:val="28"/>
        </w:rPr>
        <w:t>过载电动势：线路：&gt; 2V，话筒：&gt;200mV</w:t>
      </w:r>
      <w:r>
        <w:rPr>
          <w:rFonts w:ascii="宋体" w:hAnsi="宋体" w:eastAsia="宋体"/>
          <w:sz w:val="28"/>
          <w:szCs w:val="28"/>
        </w:rPr>
        <w:br w:type="textWrapping"/>
      </w:r>
      <w:r>
        <w:rPr>
          <w:rFonts w:ascii="宋体" w:hAnsi="宋体" w:eastAsia="宋体"/>
          <w:sz w:val="28"/>
          <w:szCs w:val="28"/>
        </w:rPr>
        <w:t>辅助输出电平：PRE(线路)：1V±10%</w:t>
      </w:r>
      <w:r>
        <w:rPr>
          <w:rFonts w:ascii="宋体" w:hAnsi="宋体" w:eastAsia="宋体"/>
          <w:sz w:val="28"/>
          <w:szCs w:val="28"/>
        </w:rPr>
        <w:br w:type="textWrapping"/>
      </w:r>
      <w:r>
        <w:rPr>
          <w:rFonts w:ascii="宋体" w:hAnsi="宋体" w:eastAsia="宋体"/>
          <w:sz w:val="28"/>
          <w:szCs w:val="28"/>
        </w:rPr>
        <w:t>输入阻抗 ：非平衡≥20kΩ</w:t>
      </w:r>
      <w:r>
        <w:rPr>
          <w:rFonts w:ascii="宋体" w:hAnsi="宋体" w:eastAsia="宋体"/>
          <w:sz w:val="28"/>
          <w:szCs w:val="28"/>
        </w:rPr>
        <w:br w:type="textWrapping"/>
      </w:r>
      <w:r>
        <w:rPr>
          <w:rFonts w:ascii="宋体" w:hAnsi="宋体" w:eastAsia="宋体"/>
          <w:sz w:val="28"/>
          <w:szCs w:val="28"/>
        </w:rPr>
        <w:t>频率响应 ：20Hz-20kHz(±-0.5dB) ,</w:t>
      </w:r>
      <w:r>
        <w:rPr>
          <w:rFonts w:ascii="宋体" w:hAnsi="宋体" w:eastAsia="宋体"/>
          <w:sz w:val="28"/>
          <w:szCs w:val="28"/>
        </w:rPr>
        <w:br w:type="textWrapping"/>
      </w:r>
      <w:r>
        <w:rPr>
          <w:rFonts w:ascii="宋体" w:hAnsi="宋体" w:eastAsia="宋体"/>
          <w:sz w:val="28"/>
          <w:szCs w:val="28"/>
        </w:rPr>
        <w:t>谐波失真+噪声 ：THD+N≤0.08%</w:t>
      </w:r>
      <w:r>
        <w:rPr>
          <w:rFonts w:ascii="宋体" w:hAnsi="宋体" w:eastAsia="宋体"/>
          <w:sz w:val="28"/>
          <w:szCs w:val="28"/>
        </w:rPr>
        <w:br w:type="textWrapping"/>
      </w:r>
      <w:r>
        <w:rPr>
          <w:rFonts w:ascii="宋体" w:hAnsi="宋体" w:eastAsia="宋体"/>
          <w:sz w:val="28"/>
          <w:szCs w:val="28"/>
        </w:rPr>
        <w:t>互调失真：≤0.05%（+4dBu@60Hz/7kHz）</w:t>
      </w:r>
      <w:r>
        <w:rPr>
          <w:rFonts w:ascii="宋体" w:hAnsi="宋体" w:eastAsia="宋体"/>
          <w:sz w:val="28"/>
          <w:szCs w:val="28"/>
        </w:rPr>
        <w:br w:type="textWrapping"/>
      </w:r>
      <w:r>
        <w:rPr>
          <w:rFonts w:ascii="宋体" w:hAnsi="宋体" w:eastAsia="宋体"/>
          <w:sz w:val="28"/>
          <w:szCs w:val="28"/>
        </w:rPr>
        <w:t>电源要求 ：185-242VAC 50Hz</w:t>
      </w:r>
      <w:r>
        <w:rPr>
          <w:rFonts w:ascii="宋体" w:hAnsi="宋体" w:eastAsia="宋体"/>
          <w:sz w:val="28"/>
          <w:szCs w:val="28"/>
        </w:rPr>
        <w:br w:type="textWrapping"/>
      </w:r>
      <w:r>
        <w:rPr>
          <w:rFonts w:ascii="宋体" w:hAnsi="宋体" w:eastAsia="宋体"/>
          <w:sz w:val="28"/>
          <w:szCs w:val="28"/>
        </w:rPr>
        <w:t>静态功率消耗 ：≤35W</w:t>
      </w:r>
      <w:r>
        <w:rPr>
          <w:rFonts w:ascii="宋体" w:hAnsi="宋体" w:eastAsia="宋体"/>
          <w:sz w:val="28"/>
          <w:szCs w:val="28"/>
        </w:rPr>
        <w:br w:type="textWrapping"/>
      </w:r>
      <w:r>
        <w:rPr>
          <w:rFonts w:ascii="宋体" w:hAnsi="宋体" w:eastAsia="宋体"/>
          <w:sz w:val="28"/>
          <w:szCs w:val="28"/>
        </w:rPr>
        <w:t>尺寸(长×宽×高)：430×385×150mm</w:t>
      </w:r>
      <w:r>
        <w:rPr>
          <w:rFonts w:ascii="宋体" w:hAnsi="宋体" w:eastAsia="宋体"/>
          <w:sz w:val="28"/>
          <w:szCs w:val="28"/>
        </w:rPr>
        <w:br w:type="textWrapping"/>
      </w:r>
      <w:r>
        <w:rPr>
          <w:rFonts w:ascii="宋体" w:hAnsi="宋体" w:eastAsia="宋体"/>
          <w:sz w:val="28"/>
          <w:szCs w:val="28"/>
        </w:rPr>
        <w:t>净重：13.6kg</w:t>
      </w:r>
    </w:p>
    <w:p>
      <w:pPr>
        <w:jc w:val="center"/>
        <w:rPr>
          <w:rFonts w:asciiTheme="minorEastAsia" w:hAnsiTheme="minorEastAsia" w:eastAsiaTheme="minorEastAsia"/>
          <w:b/>
          <w:sz w:val="24"/>
          <w:szCs w:val="24"/>
        </w:rPr>
      </w:pPr>
      <w:r>
        <w:rPr>
          <w:rFonts w:hint="eastAsia" w:ascii="宋体" w:hAnsi="宋体" w:eastAsia="宋体"/>
          <w:sz w:val="28"/>
          <w:szCs w:val="28"/>
        </w:rPr>
        <w:drawing>
          <wp:inline distT="0" distB="0" distL="0" distR="0">
            <wp:extent cx="2139950" cy="1428750"/>
            <wp:effectExtent l="19050" t="0" r="0" b="0"/>
            <wp:docPr id="19" name="图片 29" descr="http://www.sonic-pro.com/uploads/170815/2-1FQ5143P11V.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9" descr="http://www.sonic-pro.com/uploads/170815/2-1FQ5143P11V.jpg"/>
                    <pic:cNvPicPr>
                      <a:picLocks noChangeAspect="1" noChangeArrowheads="1"/>
                    </pic:cNvPicPr>
                  </pic:nvPicPr>
                  <pic:blipFill>
                    <a:blip r:embed="rId15" cstate="print"/>
                    <a:srcRect/>
                    <a:stretch>
                      <a:fillRect/>
                    </a:stretch>
                  </pic:blipFill>
                  <pic:spPr>
                    <a:xfrm>
                      <a:off x="0" y="0"/>
                      <a:ext cx="2139950" cy="1428750"/>
                    </a:xfrm>
                    <a:prstGeom prst="rect">
                      <a:avLst/>
                    </a:prstGeom>
                    <a:noFill/>
                    <a:ln w="9525">
                      <a:noFill/>
                      <a:miter lim="800000"/>
                      <a:headEnd/>
                      <a:tailEnd/>
                    </a:ln>
                  </pic:spPr>
                </pic:pic>
              </a:graphicData>
            </a:graphic>
          </wp:inline>
        </w:drawing>
      </w:r>
      <w:r>
        <w:rPr>
          <w:rFonts w:hint="eastAsia" w:asciiTheme="minorEastAsia" w:hAnsiTheme="minorEastAsia" w:eastAsiaTheme="minorEastAsia"/>
          <w:b/>
          <w:sz w:val="24"/>
          <w:szCs w:val="24"/>
        </w:rPr>
        <w:t xml:space="preserve"> (图片仅作为参照）</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6、电视移动支架</w:t>
      </w:r>
    </w:p>
    <w:p>
      <w:pPr>
        <w:rPr>
          <w:rFonts w:asciiTheme="minorEastAsia" w:hAnsiTheme="minorEastAsia" w:eastAsiaTheme="minorEastAsia"/>
          <w:sz w:val="28"/>
          <w:szCs w:val="28"/>
        </w:rPr>
      </w:pP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颜色：白色</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适合尺寸：50-80寸单屏液晶电视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材质：宝钢一级冷轧钢，PVC塑料，亚克力</w:t>
      </w:r>
    </w:p>
    <w:p>
      <w:pPr>
        <w:rPr>
          <w:rFonts w:asciiTheme="minorEastAsia" w:hAnsiTheme="minorEastAsia" w:eastAsiaTheme="minorEastAsia"/>
          <w:sz w:val="28"/>
          <w:szCs w:val="28"/>
        </w:rPr>
      </w:pP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承重：110kg</w:t>
      </w:r>
    </w:p>
    <w:p>
      <w:pPr>
        <w:rPr>
          <w:rFonts w:asciiTheme="minorEastAsia" w:hAnsiTheme="minorEastAsia" w:eastAsiaTheme="minorEastAsia"/>
          <w:sz w:val="28"/>
          <w:szCs w:val="28"/>
        </w:rPr>
      </w:pP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VESA;最大尺寸：600mm*400mm</w:t>
      </w:r>
    </w:p>
    <w:p>
      <w:pPr>
        <w:rPr>
          <w:rFonts w:asciiTheme="minorEastAsia" w:hAnsiTheme="minorEastAsia" w:eastAsiaTheme="minorEastAsia"/>
          <w:sz w:val="28"/>
          <w:szCs w:val="28"/>
        </w:rPr>
      </w:pP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尺寸：深度;160mm,宽度：530mm，高度：1200mm</w:t>
      </w:r>
    </w:p>
    <w:p>
      <w:pPr>
        <w:rPr>
          <w:rFonts w:asciiTheme="minorEastAsia" w:hAnsiTheme="minorEastAsia" w:eastAsiaTheme="minorEastAsia"/>
          <w:sz w:val="28"/>
          <w:szCs w:val="28"/>
        </w:rPr>
      </w:pPr>
      <w:r>
        <w:rPr>
          <w:rFonts w:hint="eastAsia" w:cs="宋体" w:asciiTheme="minorEastAsia" w:hAnsiTheme="minorEastAsia" w:eastAsiaTheme="minorEastAsia"/>
          <w:sz w:val="28"/>
          <w:szCs w:val="28"/>
        </w:rPr>
        <w:t>★</w:t>
      </w:r>
      <w:r>
        <w:rPr>
          <w:rFonts w:hint="eastAsia" w:asciiTheme="minorEastAsia" w:hAnsiTheme="minorEastAsia" w:eastAsiaTheme="minorEastAsia"/>
          <w:sz w:val="28"/>
          <w:szCs w:val="28"/>
        </w:rPr>
        <w:t>内置：走线槽，可竖放视频终端</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标配摄像头支架</w:t>
      </w:r>
    </w:p>
    <w:p>
      <w:pPr>
        <w:jc w:val="center"/>
        <w:rPr>
          <w:rFonts w:hint="eastAsia" w:ascii="&amp;quot" w:hAnsi="&amp;quot"/>
          <w:sz w:val="12"/>
          <w:szCs w:val="12"/>
        </w:rPr>
      </w:pPr>
      <w:r>
        <w:rPr>
          <w:rFonts w:ascii="&amp;quot" w:hAnsi="&amp;quot"/>
          <w:sz w:val="12"/>
          <w:szCs w:val="12"/>
        </w:rPr>
        <w:drawing>
          <wp:inline distT="0" distB="0" distL="0" distR="0">
            <wp:extent cx="2673350" cy="1901825"/>
            <wp:effectExtent l="19050" t="0" r="0" b="0"/>
            <wp:docPr id="36" name="图片 36" descr="C:\Users\apple\AppData\Local\Temp\1539586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apple\AppData\Local\Temp\1539586125.png"/>
                    <pic:cNvPicPr>
                      <a:picLocks noChangeAspect="1" noChangeArrowheads="1"/>
                    </pic:cNvPicPr>
                  </pic:nvPicPr>
                  <pic:blipFill>
                    <a:blip r:embed="rId16" cstate="print"/>
                    <a:srcRect/>
                    <a:stretch>
                      <a:fillRect/>
                    </a:stretch>
                  </pic:blipFill>
                  <pic:spPr>
                    <a:xfrm>
                      <a:off x="0" y="0"/>
                      <a:ext cx="2673350" cy="1901936"/>
                    </a:xfrm>
                    <a:prstGeom prst="rect">
                      <a:avLst/>
                    </a:prstGeom>
                    <a:noFill/>
                    <a:ln w="9525">
                      <a:noFill/>
                      <a:miter lim="800000"/>
                      <a:headEnd/>
                      <a:tailEnd/>
                    </a:ln>
                  </pic:spPr>
                </pic:pic>
              </a:graphicData>
            </a:graphic>
          </wp:inline>
        </w:drawing>
      </w:r>
    </w:p>
    <w:p>
      <w:pPr>
        <w:jc w:val="center"/>
        <w:rPr>
          <w:rFonts w:hint="eastAsia" w:ascii="&amp;quot" w:hAnsi="&amp;quot"/>
          <w:sz w:val="12"/>
          <w:szCs w:val="12"/>
        </w:rPr>
      </w:pPr>
    </w:p>
    <w:p>
      <w:pPr>
        <w:jc w:val="center"/>
        <w:rPr>
          <w:rFonts w:hint="eastAsia" w:ascii="&amp;quot" w:hAnsi="&amp;quot"/>
          <w:sz w:val="12"/>
          <w:szCs w:val="12"/>
        </w:rPr>
      </w:pPr>
    </w:p>
    <w:p>
      <w:pPr>
        <w:jc w:val="center"/>
        <w:rPr>
          <w:rFonts w:hint="eastAsia" w:ascii="&amp;quot" w:hAnsi="&amp;quot"/>
          <w:sz w:val="12"/>
          <w:szCs w:val="12"/>
        </w:rPr>
      </w:pPr>
    </w:p>
    <w:p>
      <w:pPr>
        <w:rPr>
          <w:rFonts w:ascii="宋体" w:hAnsi="宋体" w:eastAsia="宋体"/>
          <w:b/>
          <w:sz w:val="28"/>
          <w:szCs w:val="28"/>
        </w:rPr>
      </w:pPr>
      <w:r>
        <w:rPr>
          <w:rFonts w:hint="eastAsia" w:ascii="宋体" w:hAnsi="宋体" w:eastAsia="宋体"/>
          <w:b/>
          <w:sz w:val="28"/>
          <w:szCs w:val="28"/>
        </w:rPr>
        <w:t>7、全景摄像头参数</w:t>
      </w:r>
    </w:p>
    <w:p>
      <w:pPr>
        <w:rPr>
          <w:rFonts w:ascii="宋体" w:hAnsi="宋体" w:eastAsia="宋体"/>
          <w:b/>
          <w:sz w:val="28"/>
          <w:szCs w:val="28"/>
        </w:rPr>
      </w:pPr>
      <w:r>
        <w:rPr>
          <w:rFonts w:hint="eastAsia" w:ascii="宋体" w:hAnsi="宋体" w:eastAsia="宋体"/>
          <w:b/>
          <w:sz w:val="28"/>
          <w:szCs w:val="28"/>
        </w:rPr>
        <w:t>1. ★图像传感器： 1/2.3英寸超大成像器件（MOS、CMOS、CCD）</w:t>
      </w:r>
    </w:p>
    <w:p>
      <w:pPr>
        <w:rPr>
          <w:rFonts w:ascii="宋体" w:hAnsi="宋体" w:eastAsia="宋体"/>
          <w:b/>
          <w:sz w:val="28"/>
          <w:szCs w:val="28"/>
        </w:rPr>
      </w:pPr>
      <w:r>
        <w:rPr>
          <w:rFonts w:hint="eastAsia" w:ascii="宋体" w:hAnsi="宋体" w:eastAsia="宋体"/>
          <w:b/>
          <w:sz w:val="28"/>
          <w:szCs w:val="28"/>
        </w:rPr>
        <w:t>2. ★镜头：光学变焦≥15倍，数字变焦≥16倍</w:t>
      </w:r>
    </w:p>
    <w:p>
      <w:pPr>
        <w:rPr>
          <w:rFonts w:ascii="宋体" w:hAnsi="宋体" w:eastAsia="宋体"/>
          <w:b/>
          <w:sz w:val="28"/>
          <w:szCs w:val="28"/>
        </w:rPr>
      </w:pPr>
      <w:r>
        <w:rPr>
          <w:rFonts w:hint="eastAsia" w:ascii="宋体" w:hAnsi="宋体" w:eastAsia="宋体"/>
          <w:b/>
          <w:sz w:val="28"/>
          <w:szCs w:val="28"/>
        </w:rPr>
        <w:t xml:space="preserve">3. 输出格式：最高支持到1920×1080i/59.94Hz、1920×1080p/29.97Hz </w:t>
      </w:r>
    </w:p>
    <w:p>
      <w:pPr>
        <w:rPr>
          <w:rFonts w:ascii="宋体" w:hAnsi="宋体" w:eastAsia="宋体"/>
          <w:b/>
          <w:sz w:val="28"/>
          <w:szCs w:val="28"/>
        </w:rPr>
      </w:pPr>
      <w:r>
        <w:rPr>
          <w:rFonts w:hint="eastAsia" w:ascii="宋体" w:hAnsi="宋体" w:eastAsia="宋体"/>
          <w:b/>
          <w:sz w:val="28"/>
          <w:szCs w:val="28"/>
        </w:rPr>
        <w:t>4. ★视频输出接口：至少支持IP、SDI和USB三种输出</w:t>
      </w:r>
    </w:p>
    <w:p>
      <w:pPr>
        <w:rPr>
          <w:rFonts w:ascii="宋体" w:hAnsi="宋体" w:eastAsia="宋体"/>
          <w:b/>
          <w:sz w:val="28"/>
          <w:szCs w:val="28"/>
        </w:rPr>
      </w:pPr>
      <w:r>
        <w:rPr>
          <w:rFonts w:hint="eastAsia" w:ascii="宋体" w:hAnsi="宋体" w:eastAsia="宋体"/>
          <w:b/>
          <w:sz w:val="28"/>
          <w:szCs w:val="28"/>
        </w:rPr>
        <w:t>5. ★控制接口：具备RS232、RS422、IP三种控制接口</w:t>
      </w:r>
    </w:p>
    <w:p>
      <w:pPr>
        <w:rPr>
          <w:rFonts w:ascii="宋体" w:hAnsi="宋体" w:eastAsia="宋体"/>
          <w:b/>
          <w:sz w:val="28"/>
          <w:szCs w:val="28"/>
        </w:rPr>
      </w:pPr>
      <w:r>
        <w:rPr>
          <w:rFonts w:hint="eastAsia" w:ascii="宋体" w:hAnsi="宋体" w:eastAsia="宋体"/>
          <w:b/>
          <w:sz w:val="28"/>
          <w:szCs w:val="28"/>
        </w:rPr>
        <w:t>6. 云台旋转范围：可进行水平±175°、俯仰-30°～+90°。旋转速度高达90°/s</w:t>
      </w:r>
    </w:p>
    <w:p>
      <w:pPr>
        <w:rPr>
          <w:rFonts w:ascii="宋体" w:hAnsi="宋体" w:eastAsia="宋体"/>
          <w:b/>
          <w:sz w:val="28"/>
          <w:szCs w:val="28"/>
        </w:rPr>
      </w:pPr>
      <w:r>
        <w:rPr>
          <w:rFonts w:hint="eastAsia" w:ascii="宋体" w:hAnsi="宋体" w:eastAsia="宋体"/>
          <w:b/>
          <w:sz w:val="28"/>
          <w:szCs w:val="28"/>
        </w:rPr>
        <w:t>7. 安装方式：桌面安装或吊装</w:t>
      </w:r>
    </w:p>
    <w:p>
      <w:pPr>
        <w:rPr>
          <w:rFonts w:ascii="宋体" w:hAnsi="宋体" w:eastAsia="宋体"/>
          <w:b/>
          <w:sz w:val="28"/>
          <w:szCs w:val="28"/>
        </w:rPr>
      </w:pPr>
      <w:r>
        <w:rPr>
          <w:rFonts w:hint="eastAsia" w:ascii="宋体" w:hAnsi="宋体" w:eastAsia="宋体"/>
          <w:b/>
          <w:sz w:val="28"/>
          <w:szCs w:val="28"/>
        </w:rPr>
        <w:t>8. 供电备份：具备PoE+供电功能，通过一根网线摄像机可实现供电、控制、视频输出三项功能</w:t>
      </w:r>
    </w:p>
    <w:p>
      <w:pPr>
        <w:rPr>
          <w:rFonts w:ascii="宋体" w:hAnsi="宋体" w:eastAsia="宋体"/>
          <w:b/>
          <w:sz w:val="28"/>
          <w:szCs w:val="28"/>
        </w:rPr>
      </w:pPr>
      <w:r>
        <w:rPr>
          <w:rFonts w:hint="eastAsia" w:ascii="宋体" w:hAnsi="宋体" w:eastAsia="宋体"/>
          <w:b/>
          <w:sz w:val="28"/>
          <w:szCs w:val="28"/>
        </w:rPr>
        <w:t>9. 存储备份：摄像机自带Micro SD卡槽，可插入SD卡，本地录制拍摄的内容。</w:t>
      </w:r>
    </w:p>
    <w:p>
      <w:pPr>
        <w:rPr>
          <w:rFonts w:ascii="宋体" w:hAnsi="宋体" w:eastAsia="宋体"/>
          <w:b/>
          <w:sz w:val="28"/>
          <w:szCs w:val="28"/>
        </w:rPr>
      </w:pPr>
      <w:r>
        <w:rPr>
          <w:rFonts w:hint="eastAsia" w:ascii="宋体" w:hAnsi="宋体" w:eastAsia="宋体"/>
          <w:b/>
          <w:sz w:val="28"/>
          <w:szCs w:val="28"/>
        </w:rPr>
        <w:t>10. ★画面冻结功能：在调用预置位期间冻结视频，期间仅输出静止的图像，不显示回转运动的画面。</w:t>
      </w:r>
    </w:p>
    <w:p>
      <w:pPr>
        <w:jc w:val="center"/>
        <w:rPr>
          <w:rFonts w:ascii="宋体" w:hAnsi="宋体" w:eastAsia="宋体"/>
          <w:b/>
          <w:color w:val="666666"/>
          <w:sz w:val="28"/>
          <w:szCs w:val="28"/>
        </w:rPr>
      </w:pPr>
      <w:r>
        <w:rPr>
          <w:rFonts w:ascii="宋体" w:hAnsi="宋体" w:eastAsia="宋体"/>
          <w:b/>
          <w:color w:val="666666"/>
          <w:sz w:val="28"/>
          <w:szCs w:val="28"/>
        </w:rPr>
        <w:drawing>
          <wp:inline distT="0" distB="0" distL="0" distR="0">
            <wp:extent cx="2203450" cy="1597660"/>
            <wp:effectExtent l="19050" t="0" r="6350" b="0"/>
            <wp:docPr id="37" name="图片 37" descr="C:\Users\apple\AppData\Local\Temp\15395875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apple\AppData\Local\Temp\1539587504(1).png"/>
                    <pic:cNvPicPr>
                      <a:picLocks noChangeAspect="1" noChangeArrowheads="1"/>
                    </pic:cNvPicPr>
                  </pic:nvPicPr>
                  <pic:blipFill>
                    <a:blip r:embed="rId17" cstate="print"/>
                    <a:srcRect/>
                    <a:stretch>
                      <a:fillRect/>
                    </a:stretch>
                  </pic:blipFill>
                  <pic:spPr>
                    <a:xfrm>
                      <a:off x="0" y="0"/>
                      <a:ext cx="2203450" cy="1598065"/>
                    </a:xfrm>
                    <a:prstGeom prst="rect">
                      <a:avLst/>
                    </a:prstGeom>
                    <a:noFill/>
                    <a:ln w="9525">
                      <a:noFill/>
                      <a:miter lim="800000"/>
                      <a:headEnd/>
                      <a:tailEnd/>
                    </a:ln>
                  </pic:spPr>
                </pic:pic>
              </a:graphicData>
            </a:graphic>
          </wp:inline>
        </w:drawing>
      </w:r>
      <w:r>
        <w:rPr>
          <w:rFonts w:hint="eastAsia" w:asciiTheme="minorEastAsia" w:hAnsiTheme="minorEastAsia" w:eastAsiaTheme="minorEastAsia"/>
          <w:b/>
          <w:sz w:val="24"/>
          <w:szCs w:val="24"/>
        </w:rPr>
        <w:t>(图片仅作为参照）</w:t>
      </w:r>
    </w:p>
    <w:p>
      <w:pPr>
        <w:jc w:val="center"/>
        <w:rPr>
          <w:rFonts w:hint="eastAsia" w:ascii="&amp;quot" w:hAnsi="&amp;quot"/>
          <w:color w:val="666666"/>
          <w:sz w:val="12"/>
          <w:szCs w:val="12"/>
        </w:rPr>
      </w:pPr>
    </w:p>
    <w:p>
      <w:pPr>
        <w:spacing w:line="360" w:lineRule="auto"/>
        <w:ind w:firstLine="138" w:firstLineChars="49"/>
        <w:rPr>
          <w:rFonts w:asciiTheme="minorEastAsia" w:hAnsiTheme="minorEastAsia" w:eastAsiaTheme="minorEastAsia"/>
          <w:b/>
          <w:bCs/>
          <w:sz w:val="28"/>
          <w:szCs w:val="28"/>
        </w:rPr>
      </w:pPr>
    </w:p>
    <w:p>
      <w:pPr>
        <w:spacing w:line="360" w:lineRule="auto"/>
        <w:ind w:firstLine="138" w:firstLineChars="49"/>
        <w:rPr>
          <w:rFonts w:asciiTheme="minorEastAsia" w:hAnsiTheme="minorEastAsia" w:eastAsiaTheme="minorEastAsia"/>
          <w:b/>
          <w:bCs/>
          <w:sz w:val="28"/>
          <w:szCs w:val="28"/>
        </w:rPr>
      </w:pPr>
    </w:p>
    <w:p>
      <w:pPr>
        <w:spacing w:line="360" w:lineRule="auto"/>
        <w:ind w:firstLine="138" w:firstLineChars="49"/>
        <w:rPr>
          <w:rFonts w:asciiTheme="minorEastAsia" w:hAnsiTheme="minorEastAsia" w:eastAsiaTheme="minorEastAsia"/>
          <w:b/>
          <w:bCs/>
          <w:sz w:val="28"/>
          <w:szCs w:val="28"/>
        </w:rPr>
      </w:pP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三、服务要求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1.免费质保期：本次招标项目质保期1年。</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2.培训：</w:t>
      </w:r>
      <w:r>
        <w:rPr>
          <w:rFonts w:hint="eastAsia" w:ascii="宋体" w:hAnsi="宋体"/>
          <w:sz w:val="24"/>
        </w:rPr>
        <w:t>对人员培训不低于</w:t>
      </w:r>
      <w:r>
        <w:rPr>
          <w:rFonts w:hint="eastAsia" w:ascii="宋体" w:hAnsi="宋体"/>
          <w:sz w:val="24"/>
          <w:u w:val="single"/>
        </w:rPr>
        <w:t>3</w:t>
      </w:r>
      <w:r>
        <w:rPr>
          <w:rFonts w:hint="eastAsia" w:ascii="宋体" w:hAnsi="宋体"/>
          <w:sz w:val="24"/>
        </w:rPr>
        <w:t>人。</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3.响应时间：</w:t>
      </w:r>
      <w:r>
        <w:rPr>
          <w:rFonts w:ascii="宋体" w:hAnsi="宋体"/>
          <w:sz w:val="24"/>
        </w:rPr>
        <w:t>承诺，</w:t>
      </w:r>
      <w:r>
        <w:rPr>
          <w:rFonts w:hint="eastAsia" w:ascii="宋体" w:hAnsi="宋体"/>
          <w:sz w:val="24"/>
        </w:rPr>
        <w:t>一</w:t>
      </w:r>
      <w:r>
        <w:rPr>
          <w:rFonts w:ascii="宋体" w:hAnsi="宋体"/>
          <w:sz w:val="24"/>
        </w:rPr>
        <w:t>周七天，一天</w:t>
      </w:r>
      <w:r>
        <w:rPr>
          <w:rFonts w:hint="eastAsia" w:ascii="宋体" w:hAnsi="宋体"/>
          <w:sz w:val="24"/>
        </w:rPr>
        <w:t>24小</w:t>
      </w:r>
      <w:r>
        <w:rPr>
          <w:rFonts w:ascii="宋体" w:hAnsi="宋体"/>
          <w:sz w:val="24"/>
        </w:rPr>
        <w:t>时受理</w:t>
      </w:r>
      <w:r>
        <w:rPr>
          <w:rFonts w:hint="eastAsia" w:ascii="宋体" w:hAnsi="宋体"/>
          <w:sz w:val="24"/>
        </w:rPr>
        <w:t>用户咨询</w:t>
      </w:r>
      <w:r>
        <w:rPr>
          <w:rFonts w:ascii="宋体" w:hAnsi="宋体"/>
          <w:sz w:val="24"/>
        </w:rPr>
        <w:t>及要求，随时解答，产品在使用过程中出现</w:t>
      </w:r>
      <w:r>
        <w:rPr>
          <w:rFonts w:hint="eastAsia" w:ascii="宋体" w:hAnsi="宋体"/>
          <w:sz w:val="24"/>
        </w:rPr>
        <w:t>问题</w:t>
      </w:r>
      <w:r>
        <w:rPr>
          <w:rFonts w:ascii="宋体" w:hAnsi="宋体"/>
          <w:sz w:val="24"/>
        </w:rPr>
        <w:t>，保证在</w:t>
      </w:r>
      <w:r>
        <w:rPr>
          <w:rFonts w:hint="eastAsia" w:ascii="宋体" w:hAnsi="宋体"/>
          <w:sz w:val="24"/>
        </w:rPr>
        <w:t>1小</w:t>
      </w:r>
      <w:r>
        <w:rPr>
          <w:rFonts w:ascii="宋体" w:hAnsi="宋体"/>
          <w:sz w:val="24"/>
        </w:rPr>
        <w:t>时内对用户提出的问题或故障予以响应，</w:t>
      </w:r>
      <w:r>
        <w:rPr>
          <w:rFonts w:hint="eastAsia" w:ascii="宋体" w:hAnsi="宋体"/>
          <w:sz w:val="24"/>
        </w:rPr>
        <w:t>要求提供1小</w:t>
      </w:r>
      <w:r>
        <w:rPr>
          <w:rFonts w:ascii="宋体" w:hAnsi="宋体"/>
          <w:sz w:val="24"/>
        </w:rPr>
        <w:t>时</w:t>
      </w:r>
      <w:r>
        <w:rPr>
          <w:rFonts w:hint="eastAsia" w:ascii="宋体" w:hAnsi="宋体"/>
          <w:sz w:val="24"/>
        </w:rPr>
        <w:t>到现场</w:t>
      </w:r>
      <w:r>
        <w:rPr>
          <w:rFonts w:ascii="宋体" w:hAnsi="宋体"/>
          <w:sz w:val="24"/>
        </w:rPr>
        <w:t>处理完毕。</w:t>
      </w:r>
      <w:r>
        <w:rPr>
          <w:rFonts w:hint="eastAsia" w:ascii="宋体" w:hAnsi="宋体"/>
          <w:sz w:val="24"/>
        </w:rPr>
        <w:t>在</w:t>
      </w:r>
      <w:r>
        <w:rPr>
          <w:rFonts w:ascii="宋体" w:hAnsi="宋体"/>
          <w:sz w:val="24"/>
        </w:rPr>
        <w:t>服务中若不能通过维修配件解决问题，</w:t>
      </w:r>
      <w:r>
        <w:rPr>
          <w:rFonts w:hint="eastAsia" w:ascii="宋体" w:hAnsi="宋体"/>
          <w:sz w:val="24"/>
        </w:rPr>
        <w:t>公司需1小时内</w:t>
      </w:r>
      <w:r>
        <w:rPr>
          <w:rFonts w:ascii="宋体" w:hAnsi="宋体"/>
          <w:sz w:val="24"/>
        </w:rPr>
        <w:t>可以提供备机，以便及时解决故障，保证用户系统正常运转。</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4.售后技术服务要求：</w:t>
      </w:r>
      <w:r>
        <w:rPr>
          <w:rFonts w:hint="eastAsia" w:ascii="宋体" w:hAnsi="宋体"/>
          <w:sz w:val="24"/>
        </w:rPr>
        <w:t>本地化服务要求（距采购人最近的服务网点情况表、服务响应时间等）。</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按照国家现行行业规范标准进行安装，符合国家或行业质量检验评定标准。</w:t>
      </w:r>
    </w:p>
    <w:p>
      <w:pPr>
        <w:pStyle w:val="32"/>
        <w:numPr>
          <w:ilvl w:val="0"/>
          <w:numId w:val="5"/>
        </w:numPr>
        <w:spacing w:line="360" w:lineRule="auto"/>
        <w:ind w:firstLineChars="0"/>
        <w:rPr>
          <w:rFonts w:ascii="宋体" w:hAnsi="宋体"/>
          <w:sz w:val="24"/>
        </w:rPr>
      </w:pPr>
      <w:r>
        <w:rPr>
          <w:rFonts w:hint="eastAsia" w:ascii="宋体" w:hAnsi="宋体"/>
          <w:sz w:val="24"/>
        </w:rPr>
        <w:t>安装甲方招标设计要求，听从甲方工作人员安排安装</w:t>
      </w:r>
    </w:p>
    <w:p>
      <w:pPr>
        <w:pStyle w:val="32"/>
        <w:numPr>
          <w:ilvl w:val="0"/>
          <w:numId w:val="5"/>
        </w:numPr>
        <w:ind w:firstLineChars="0"/>
        <w:rPr>
          <w:rFonts w:ascii="宋体" w:hAnsi="宋体"/>
          <w:sz w:val="24"/>
        </w:rPr>
      </w:pPr>
      <w:r>
        <w:rPr>
          <w:rFonts w:hint="eastAsia" w:ascii="宋体" w:hAnsi="宋体"/>
          <w:sz w:val="24"/>
        </w:rPr>
        <w:t>验收标准：</w:t>
      </w:r>
    </w:p>
    <w:p>
      <w:pPr>
        <w:pStyle w:val="32"/>
        <w:spacing w:line="460" w:lineRule="exact"/>
        <w:ind w:left="950" w:firstLine="0" w:firstLineChars="0"/>
        <w:rPr>
          <w:rFonts w:ascii="宋体" w:hAnsi="宋体"/>
          <w:sz w:val="24"/>
        </w:rPr>
      </w:pPr>
      <w:r>
        <w:rPr>
          <w:rFonts w:hint="eastAsia" w:ascii="宋体" w:hAnsi="宋体"/>
          <w:sz w:val="24"/>
        </w:rPr>
        <w:t>（1）设备初步调试</w:t>
      </w:r>
      <w:r>
        <w:rPr>
          <w:rFonts w:ascii="宋体" w:hAnsi="宋体"/>
          <w:sz w:val="24"/>
        </w:rPr>
        <w:t>要求达到</w:t>
      </w:r>
      <w:r>
        <w:rPr>
          <w:rFonts w:hint="eastAsia" w:ascii="宋体" w:hAnsi="宋体"/>
          <w:sz w:val="24"/>
        </w:rPr>
        <w:t>文件</w:t>
      </w:r>
      <w:r>
        <w:rPr>
          <w:rFonts w:ascii="宋体" w:hAnsi="宋体"/>
          <w:sz w:val="24"/>
        </w:rPr>
        <w:t>所有指标，并连续运行</w:t>
      </w:r>
      <w:r>
        <w:rPr>
          <w:rFonts w:hint="eastAsia" w:ascii="宋体" w:hAnsi="宋体"/>
          <w:sz w:val="24"/>
        </w:rPr>
        <w:t>数</w:t>
      </w:r>
      <w:r>
        <w:rPr>
          <w:rFonts w:ascii="宋体" w:hAnsi="宋体"/>
          <w:sz w:val="24"/>
        </w:rPr>
        <w:t>小时无故障。</w:t>
      </w:r>
      <w:r>
        <w:rPr>
          <w:rFonts w:hint="eastAsia" w:ascii="宋体" w:hAnsi="宋体"/>
          <w:sz w:val="24"/>
        </w:rPr>
        <w:t>（2）设备初步调试</w:t>
      </w:r>
      <w:r>
        <w:rPr>
          <w:rFonts w:ascii="宋体" w:hAnsi="宋体"/>
          <w:sz w:val="24"/>
        </w:rPr>
        <w:t>合格后进入试运行，试运行期为1个月。在试运行期内如出现重大问题(瘫痪24小时以上无法恢复或整机故障率&gt; 3%)，则试运行期从故障修复之日起重新计算，一直到</w:t>
      </w:r>
      <w:r>
        <w:rPr>
          <w:rFonts w:hint="eastAsia" w:ascii="宋体" w:hAnsi="宋体"/>
          <w:sz w:val="24"/>
        </w:rPr>
        <w:t>设备</w:t>
      </w:r>
      <w:r>
        <w:rPr>
          <w:rFonts w:ascii="宋体" w:hAnsi="宋体"/>
          <w:sz w:val="24"/>
        </w:rPr>
        <w:t>连续1个月无故障时为止。</w:t>
      </w:r>
    </w:p>
    <w:p>
      <w:pPr>
        <w:pStyle w:val="32"/>
        <w:spacing w:line="460" w:lineRule="exact"/>
        <w:ind w:left="950" w:firstLine="0" w:firstLineChars="0"/>
        <w:rPr>
          <w:rFonts w:ascii="宋体" w:hAnsi="宋体"/>
          <w:sz w:val="24"/>
        </w:rPr>
      </w:pPr>
      <w:r>
        <w:rPr>
          <w:rFonts w:hint="eastAsia" w:ascii="宋体" w:hAnsi="宋体"/>
          <w:sz w:val="24"/>
        </w:rPr>
        <w:t>（3）</w:t>
      </w:r>
      <w:r>
        <w:rPr>
          <w:rFonts w:ascii="宋体" w:hAnsi="宋体"/>
          <w:sz w:val="24"/>
        </w:rPr>
        <w:t>试运行期通过后，可向用户提出验收申请，由用户组织有关人员进行验收，用户根据测试结果提交验收报告。</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务必按照项目需方规定时间一周内完成全部设备到货安装及初步调试。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jc w:val="left"/>
        <w:rPr>
          <w:rFonts w:ascii="宋体" w:hAnsi="宋体" w:eastAsia="宋体" w:cs="宋体"/>
          <w:szCs w:val="21"/>
        </w:rPr>
      </w:pPr>
      <w:bookmarkStart w:id="165" w:name="_Toc401414769"/>
      <w:r>
        <w:rPr>
          <w:rFonts w:hint="eastAsia" w:cs="宋体" w:asciiTheme="minorEastAsia" w:hAnsiTheme="minorEastAsia" w:eastAsiaTheme="minorEastAsia"/>
          <w:szCs w:val="21"/>
        </w:rPr>
        <w:t xml:space="preserve">   </w:t>
      </w: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
    <w:p/>
    <w:p/>
    <w:p/>
    <w:p/>
    <w:p/>
    <w:p/>
    <w:p/>
    <w:p/>
    <w:p/>
    <w:p/>
    <w:p/>
    <w:p/>
    <w:p/>
    <w:p>
      <w:pPr>
        <w:pStyle w:val="2"/>
        <w:keepNext w:val="0"/>
        <w:keepLines/>
        <w:spacing w:line="360" w:lineRule="auto"/>
        <w:ind w:firstLine="883" w:firstLineChars="200"/>
        <w:rPr>
          <w:rFonts w:ascii="宋体" w:hAnsi="宋体" w:eastAsia="宋体"/>
          <w:bCs/>
          <w:sz w:val="44"/>
          <w:szCs w:val="44"/>
        </w:rPr>
      </w:pPr>
      <w:bookmarkStart w:id="166" w:name="_Toc523931348"/>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（一）价格分（</w:t>
      </w:r>
      <w:r>
        <w:rPr>
          <w:rFonts w:hint="eastAsia" w:asciiTheme="minorEastAsia" w:hAnsiTheme="minorEastAsia" w:eastAsiaTheme="minorEastAsia"/>
          <w:b/>
          <w:bCs/>
          <w:sz w:val="28"/>
          <w:szCs w:val="28"/>
        </w:rPr>
        <w:t>40</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价格分采用低价优先法计算，即满足采购文件要求且报价最低的供应商报价为评标基准价，其价格分为满分</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分，其它投标人的价格分统一按照以下公式计算：投标报价得分=（评标基准价/该投标人的投标报价）×</w:t>
      </w:r>
      <w:r>
        <w:rPr>
          <w:rFonts w:hint="eastAsia" w:asciiTheme="minorEastAsia" w:hAnsiTheme="minorEastAsia" w:eastAsiaTheme="minorEastAsia"/>
          <w:bCs/>
          <w:sz w:val="28"/>
          <w:szCs w:val="28"/>
        </w:rPr>
        <w:t>40</w:t>
      </w:r>
      <w:r>
        <w:rPr>
          <w:rFonts w:asciiTheme="minorEastAsia" w:hAnsiTheme="minorEastAsia" w:eastAsiaTheme="minorEastAsia"/>
          <w:bCs/>
          <w:sz w:val="28"/>
          <w:szCs w:val="28"/>
        </w:rPr>
        <w:t>分。分值保留小数点后1位。</w:t>
      </w:r>
    </w:p>
    <w:p>
      <w:pPr>
        <w:spacing w:before="280" w:after="280"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（二）技术参数及性能（</w:t>
      </w:r>
      <w:r>
        <w:rPr>
          <w:rFonts w:hint="eastAsia" w:asciiTheme="minorEastAsia" w:hAnsiTheme="minorEastAsia" w:eastAsiaTheme="minorEastAsia"/>
          <w:b/>
          <w:bCs/>
          <w:sz w:val="28"/>
          <w:szCs w:val="28"/>
        </w:rPr>
        <w:t>35</w:t>
      </w:r>
      <w:r>
        <w:rPr>
          <w:rFonts w:asciiTheme="minorEastAsia" w:hAnsiTheme="minorEastAsia" w:eastAsiaTheme="minorEastAsia"/>
          <w:b/>
          <w:bCs/>
          <w:sz w:val="28"/>
          <w:szCs w:val="28"/>
        </w:rPr>
        <w:t>分）</w:t>
      </w:r>
    </w:p>
    <w:p>
      <w:pPr>
        <w:spacing w:before="280" w:after="280" w:line="360" w:lineRule="auto"/>
        <w:ind w:firstLine="480" w:firstLineChars="200"/>
        <w:rPr>
          <w:rFonts w:asciiTheme="minorEastAsia" w:hAnsiTheme="minorEastAsia" w:eastAsiaTheme="minorEastAsia"/>
          <w:b/>
          <w:bCs/>
          <w:sz w:val="28"/>
          <w:szCs w:val="28"/>
        </w:rPr>
      </w:pPr>
      <w:r>
        <w:rPr>
          <w:rFonts w:hint="eastAsia" w:ascii="宋体" w:hAnsi="宋体" w:cs="宋体"/>
          <w:sz w:val="24"/>
        </w:rPr>
        <w:t>2.1</w:t>
      </w:r>
      <w:r>
        <w:rPr>
          <w:rFonts w:asciiTheme="minorEastAsia" w:hAnsiTheme="minorEastAsia" w:eastAsiaTheme="minorEastAsia"/>
          <w:bCs/>
          <w:sz w:val="28"/>
          <w:szCs w:val="28"/>
        </w:rPr>
        <w:t>投标产品对招标文件</w:t>
      </w:r>
      <w:r>
        <w:rPr>
          <w:rFonts w:hint="eastAsia" w:asciiTheme="minorEastAsia" w:hAnsiTheme="minorEastAsia" w:eastAsiaTheme="minorEastAsia"/>
          <w:bCs/>
          <w:sz w:val="28"/>
          <w:szCs w:val="28"/>
        </w:rPr>
        <w:t>技术参数方面</w:t>
      </w:r>
      <w:r>
        <w:rPr>
          <w:rFonts w:asciiTheme="minorEastAsia" w:hAnsiTheme="minorEastAsia" w:eastAsiaTheme="minorEastAsia"/>
          <w:bCs/>
          <w:sz w:val="28"/>
          <w:szCs w:val="28"/>
        </w:rPr>
        <w:t>的响应程度（</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全部</w:t>
      </w:r>
      <w:r>
        <w:rPr>
          <w:rFonts w:asciiTheme="minorEastAsia" w:hAnsiTheme="minorEastAsia" w:eastAsiaTheme="minorEastAsia"/>
          <w:bCs/>
          <w:sz w:val="28"/>
          <w:szCs w:val="28"/>
        </w:rPr>
        <w:t>响应即满足招标文件主要的技术指标、参数要求等的得</w:t>
      </w:r>
      <w:r>
        <w:rPr>
          <w:rFonts w:hint="eastAsia" w:asciiTheme="minorEastAsia" w:hAnsiTheme="minorEastAsia" w:eastAsiaTheme="minorEastAsia"/>
          <w:bCs/>
          <w:sz w:val="28"/>
          <w:szCs w:val="28"/>
        </w:rPr>
        <w:t>30</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，加★</w:t>
      </w:r>
      <w:r>
        <w:rPr>
          <w:rFonts w:hint="eastAsia" w:cs="宋体" w:asciiTheme="minorEastAsia" w:hAnsiTheme="minorEastAsia" w:eastAsiaTheme="minorEastAsia"/>
          <w:bCs/>
          <w:sz w:val="28"/>
          <w:szCs w:val="28"/>
        </w:rPr>
        <w:t>参数</w:t>
      </w:r>
      <w:r>
        <w:rPr>
          <w:rFonts w:asciiTheme="minorEastAsia" w:hAnsiTheme="minorEastAsia" w:eastAsiaTheme="minorEastAsia"/>
          <w:bCs/>
          <w:sz w:val="28"/>
          <w:szCs w:val="28"/>
        </w:rPr>
        <w:t>有负偏离的每项减</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，其他参数有负偏离的每项减3分，扣完为止</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w:t>
      </w:r>
      <w:r>
        <w:rPr>
          <w:rFonts w:hint="eastAsia" w:asciiTheme="minorEastAsia" w:hAnsiTheme="minorEastAsia" w:eastAsiaTheme="minorEastAsia"/>
          <w:b/>
          <w:bCs/>
          <w:sz w:val="28"/>
          <w:szCs w:val="28"/>
          <w:lang w:val="zh-CN"/>
        </w:rPr>
        <w:t>投标人需如实填写所投产品参数，完全复制招标文件参数而又无相关资料证实的，评标委员会有权做负偏离处理</w:t>
      </w:r>
      <w:r>
        <w:rPr>
          <w:rFonts w:hint="eastAsia" w:asciiTheme="minorEastAsia" w:hAnsiTheme="minorEastAsia" w:eastAsiaTheme="minorEastAsia"/>
          <w:bCs/>
          <w:sz w:val="28"/>
          <w:szCs w:val="28"/>
        </w:rPr>
        <w:t>）</w:t>
      </w:r>
    </w:p>
    <w:p>
      <w:pPr>
        <w:spacing w:line="460" w:lineRule="exact"/>
        <w:ind w:left="17"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2.2、对投标产品的评价（5分）：评委对投标产品的系列、市场占有率、影响力及产品的先进性、可靠性、安全性、稳定性等质量方面进行综合评价，好得4-5分，较好得2-3分，一般得0-1分。</w:t>
      </w:r>
    </w:p>
    <w:p>
      <w:pPr>
        <w:spacing w:line="460" w:lineRule="exact"/>
        <w:ind w:left="17" w:hanging="17"/>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w:t>
      </w:r>
      <w:r>
        <w:rPr>
          <w:rFonts w:asciiTheme="minorEastAsia" w:hAnsiTheme="minorEastAsia" w:eastAsiaTheme="minorEastAsia"/>
          <w:b/>
          <w:bCs/>
          <w:sz w:val="28"/>
          <w:szCs w:val="28"/>
        </w:rPr>
        <w:t>投标人履约能力（</w:t>
      </w:r>
      <w:r>
        <w:rPr>
          <w:rFonts w:hint="eastAsia" w:asciiTheme="minorEastAsia" w:hAnsiTheme="minorEastAsia" w:eastAsiaTheme="minorEastAsia"/>
          <w:b/>
          <w:bCs/>
          <w:sz w:val="28"/>
          <w:szCs w:val="28"/>
        </w:rPr>
        <w:t>10</w:t>
      </w:r>
      <w:r>
        <w:rPr>
          <w:rFonts w:asciiTheme="minorEastAsia" w:hAnsiTheme="minorEastAsia" w:eastAsiaTheme="minorEastAsia"/>
          <w:b/>
          <w:bCs/>
          <w:sz w:val="28"/>
          <w:szCs w:val="28"/>
        </w:rPr>
        <w:t>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3.1、产品销售业绩</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:同类产品销售业绩（合同金额与本次投标报价相当）每1家得2分，最高不超过5分（须提供合同书复印件，合同价以及盖章签字部分所在页，并提供用户联系人及联系方式，以便验证。否则不得分）。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3.2在南京高校具有6个以上成功实施案例可以酌情加分，最高不超过5分。（提供中标通知书、合同及验收报告复印件，原件备查.）</w:t>
      </w:r>
    </w:p>
    <w:p>
      <w:pPr>
        <w:spacing w:before="280" w:after="280" w:line="360" w:lineRule="auto"/>
        <w:rPr>
          <w:rFonts w:asciiTheme="minorEastAsia" w:hAnsiTheme="minorEastAsia" w:eastAsiaTheme="minorEastAsia"/>
          <w:b/>
          <w:bCs/>
          <w:sz w:val="28"/>
          <w:szCs w:val="28"/>
        </w:rPr>
      </w:pPr>
      <w:r>
        <w:rPr>
          <w:rFonts w:asciiTheme="minorEastAsia" w:hAnsiTheme="minorEastAsia" w:eastAsiaTheme="minorEastAsia"/>
          <w:b/>
          <w:bCs/>
          <w:sz w:val="28"/>
          <w:szCs w:val="28"/>
        </w:rPr>
        <w:t>（</w:t>
      </w: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）售后服务承诺、培训方案等（</w:t>
      </w:r>
      <w:r>
        <w:rPr>
          <w:rFonts w:hint="eastAsia" w:asciiTheme="minorEastAsia" w:hAnsiTheme="minorEastAsia" w:eastAsiaTheme="minorEastAsia"/>
          <w:b/>
          <w:bCs/>
          <w:sz w:val="28"/>
          <w:szCs w:val="28"/>
        </w:rPr>
        <w:t>15</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4.1、投标人</w:t>
      </w:r>
      <w:r>
        <w:rPr>
          <w:rFonts w:hint="eastAsia" w:asciiTheme="minorEastAsia" w:hAnsiTheme="minorEastAsia" w:eastAsiaTheme="minorEastAsia"/>
          <w:bCs/>
          <w:sz w:val="28"/>
          <w:szCs w:val="28"/>
        </w:rPr>
        <w:t>响应</w:t>
      </w:r>
      <w:r>
        <w:rPr>
          <w:rFonts w:asciiTheme="minorEastAsia" w:hAnsiTheme="minorEastAsia" w:eastAsiaTheme="minorEastAsia"/>
          <w:bCs/>
          <w:sz w:val="28"/>
          <w:szCs w:val="28"/>
        </w:rPr>
        <w:t>招标文件</w:t>
      </w:r>
      <w:r>
        <w:rPr>
          <w:rFonts w:hint="eastAsia" w:asciiTheme="minorEastAsia" w:hAnsiTheme="minorEastAsia" w:eastAsiaTheme="minorEastAsia"/>
          <w:bCs/>
          <w:sz w:val="28"/>
          <w:szCs w:val="28"/>
        </w:rPr>
        <w:t>质保</w:t>
      </w:r>
      <w:r>
        <w:rPr>
          <w:rFonts w:asciiTheme="minorEastAsia" w:hAnsiTheme="minorEastAsia" w:eastAsiaTheme="minorEastAsia"/>
          <w:bCs/>
          <w:sz w:val="28"/>
          <w:szCs w:val="28"/>
        </w:rPr>
        <w:t>维保服务</w:t>
      </w:r>
      <w:r>
        <w:rPr>
          <w:rFonts w:hint="eastAsia" w:asciiTheme="minorEastAsia" w:hAnsiTheme="minorEastAsia" w:eastAsiaTheme="minorEastAsia"/>
          <w:bCs/>
          <w:sz w:val="28"/>
          <w:szCs w:val="28"/>
        </w:rPr>
        <w:t>要求</w:t>
      </w:r>
      <w:r>
        <w:rPr>
          <w:rFonts w:asciiTheme="minorEastAsia" w:hAnsiTheme="minorEastAsia" w:eastAsiaTheme="minorEastAsia"/>
          <w:bCs/>
          <w:sz w:val="28"/>
          <w:szCs w:val="28"/>
        </w:rPr>
        <w:t>，并针对本次项目提供详细、切实可行的响应标准、备件体系、故障解决方案、专业技术人员保障等内容，较好</w:t>
      </w:r>
      <w:r>
        <w:rPr>
          <w:rFonts w:hint="eastAsia" w:asciiTheme="minorEastAsia" w:hAnsiTheme="minorEastAsia" w:eastAsiaTheme="minorEastAsia"/>
          <w:bCs/>
          <w:sz w:val="28"/>
          <w:szCs w:val="28"/>
        </w:rPr>
        <w:t>4-5</w:t>
      </w:r>
      <w:r>
        <w:rPr>
          <w:rFonts w:asciiTheme="minorEastAsia" w:hAnsiTheme="minorEastAsia" w:eastAsiaTheme="minorEastAsia"/>
          <w:bCs/>
          <w:sz w:val="28"/>
          <w:szCs w:val="28"/>
        </w:rPr>
        <w:t>分，一般</w:t>
      </w:r>
      <w:r>
        <w:rPr>
          <w:rFonts w:hint="eastAsia" w:asciiTheme="minorEastAsia" w:hAnsiTheme="minorEastAsia" w:eastAsiaTheme="minorEastAsia"/>
          <w:bCs/>
          <w:sz w:val="28"/>
          <w:szCs w:val="28"/>
        </w:rPr>
        <w:t>3-2</w:t>
      </w:r>
      <w:r>
        <w:rPr>
          <w:rFonts w:asciiTheme="minorEastAsia" w:hAnsiTheme="minorEastAsia" w:eastAsiaTheme="minorEastAsia"/>
          <w:bCs/>
          <w:sz w:val="28"/>
          <w:szCs w:val="28"/>
        </w:rPr>
        <w:t>分，其他1分，不响应的不得分</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4.2</w:t>
      </w:r>
      <w:r>
        <w:rPr>
          <w:rFonts w:hint="eastAsia" w:asciiTheme="minorEastAsia" w:hAnsiTheme="minorEastAsia" w:eastAsiaTheme="minorEastAsia"/>
          <w:sz w:val="28"/>
          <w:szCs w:val="28"/>
        </w:rPr>
        <w:t>项目整体免费质保及维保期限在招标文件要求的基础上，每延长1年（按照原标准）加1分，最高得5分。（5分）</w:t>
      </w:r>
    </w:p>
    <w:p>
      <w:pPr>
        <w:spacing w:before="280" w:after="280"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4.</w:t>
      </w:r>
      <w:r>
        <w:rPr>
          <w:rFonts w:hint="eastAsia" w:asciiTheme="minorEastAsia" w:hAnsiTheme="minorEastAsia" w:eastAsiaTheme="minorEastAsia"/>
          <w:bCs/>
          <w:sz w:val="28"/>
          <w:szCs w:val="28"/>
        </w:rPr>
        <w:t>3</w:t>
      </w:r>
      <w:r>
        <w:rPr>
          <w:rFonts w:asciiTheme="minorEastAsia" w:hAnsiTheme="minorEastAsia" w:eastAsiaTheme="minorEastAsia"/>
          <w:bCs/>
          <w:sz w:val="28"/>
          <w:szCs w:val="28"/>
        </w:rPr>
        <w:t>、投标人根据招标文件要求提供培训服务，并针对本次项目提供详细、切实可行的培训方案、师资、教材等；较好</w:t>
      </w:r>
      <w:r>
        <w:rPr>
          <w:rFonts w:hint="eastAsia" w:asciiTheme="minorEastAsia" w:hAnsiTheme="minorEastAsia" w:eastAsiaTheme="minorEastAsia"/>
          <w:bCs/>
          <w:sz w:val="28"/>
          <w:szCs w:val="28"/>
        </w:rPr>
        <w:t>4-5</w:t>
      </w:r>
      <w:r>
        <w:rPr>
          <w:rFonts w:asciiTheme="minorEastAsia" w:hAnsiTheme="minorEastAsia" w:eastAsiaTheme="minorEastAsia"/>
          <w:bCs/>
          <w:sz w:val="28"/>
          <w:szCs w:val="28"/>
        </w:rPr>
        <w:t>分，一般</w:t>
      </w:r>
      <w:r>
        <w:rPr>
          <w:rFonts w:hint="eastAsia" w:asciiTheme="minorEastAsia" w:hAnsiTheme="minorEastAsia" w:eastAsiaTheme="minorEastAsia"/>
          <w:bCs/>
          <w:sz w:val="28"/>
          <w:szCs w:val="28"/>
        </w:rPr>
        <w:t>2-3</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不响应的得分</w:t>
      </w:r>
      <w:r>
        <w:rPr>
          <w:rFonts w:hint="eastAsia" w:asciiTheme="minorEastAsia" w:hAnsiTheme="minorEastAsia" w:eastAsiaTheme="minorEastAsia"/>
          <w:bCs/>
          <w:sz w:val="28"/>
          <w:szCs w:val="28"/>
        </w:rPr>
        <w:t>1分</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分）</w:t>
      </w: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r>
        <w:rPr>
          <w:rFonts w:hint="eastAsia" w:ascii="宋体" w:hAnsi="宋体" w:eastAsia="宋体"/>
          <w:b/>
          <w:bCs/>
          <w:sz w:val="44"/>
        </w:rPr>
        <w:t xml:space="preserve"> </w:t>
      </w:r>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 xml:space="preserve">根据贵方的 </w:t>
      </w:r>
      <w:r>
        <w:rPr>
          <w:rFonts w:hint="eastAsia" w:ascii="宋体" w:hAnsi="宋体"/>
          <w:kern w:val="2"/>
          <w:sz w:val="28"/>
          <w:szCs w:val="21"/>
          <w:u w:val="single"/>
        </w:rPr>
        <w:t xml:space="preserve">                     </w:t>
      </w:r>
      <w:r>
        <w:rPr>
          <w:rFonts w:hint="eastAsia" w:ascii="宋体" w:hAnsi="宋体"/>
          <w:kern w:val="2"/>
          <w:sz w:val="28"/>
          <w:szCs w:val="21"/>
        </w:rPr>
        <w:t>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w:t>
      </w:r>
      <w:r>
        <w:rPr>
          <w:rFonts w:hint="eastAsia" w:ascii="宋体" w:hAnsi="宋体"/>
          <w:kern w:val="2"/>
          <w:sz w:val="28"/>
          <w:szCs w:val="21"/>
          <w:u w:val="single"/>
        </w:rPr>
        <w:t xml:space="preserve">      </w:t>
      </w:r>
      <w:r>
        <w:rPr>
          <w:rFonts w:hint="eastAsia" w:ascii="宋体" w:hAnsi="宋体"/>
          <w:kern w:val="2"/>
          <w:sz w:val="28"/>
          <w:szCs w:val="21"/>
        </w:rPr>
        <w:t>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 xml:space="preserve">（被授权人的姓名）为我方就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项目（项目编号：</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r>
        <w:rPr>
          <w:rFonts w:hint="eastAsia" w:asciiTheme="minorEastAsia" w:hAnsiTheme="minorEastAsia" w:eastAsiaTheme="minorEastAsia"/>
          <w:szCs w:val="24"/>
        </w:rPr>
        <w:t xml:space="preserve">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671380"/>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98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7"/>
        <w:gridCol w:w="1523"/>
        <w:gridCol w:w="1523"/>
        <w:gridCol w:w="1401"/>
        <w:gridCol w:w="1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6" w:hRule="atLeast"/>
        </w:trPr>
        <w:tc>
          <w:tcPr>
            <w:tcW w:w="3687" w:type="dxa"/>
            <w:vAlign w:val="center"/>
          </w:tcPr>
          <w:p>
            <w:pPr>
              <w:jc w:val="center"/>
              <w:rPr>
                <w:rFonts w:ascii="宋体" w:hAnsi="宋体" w:eastAsia="宋体"/>
                <w:sz w:val="24"/>
                <w:szCs w:val="24"/>
              </w:rPr>
            </w:pPr>
            <w:r>
              <w:rPr>
                <w:rFonts w:hint="eastAsia" w:ascii="宋体" w:hAnsi="宋体" w:eastAsia="宋体"/>
                <w:sz w:val="24"/>
                <w:szCs w:val="24"/>
              </w:rPr>
              <w:t>货物名称及规格、型号</w:t>
            </w:r>
          </w:p>
        </w:tc>
        <w:tc>
          <w:tcPr>
            <w:tcW w:w="1523" w:type="dxa"/>
          </w:tcPr>
          <w:p>
            <w:pPr>
              <w:jc w:val="center"/>
              <w:rPr>
                <w:rFonts w:ascii="宋体" w:hAnsi="宋体" w:eastAsia="宋体"/>
                <w:sz w:val="24"/>
                <w:szCs w:val="24"/>
              </w:rPr>
            </w:pPr>
            <w:r>
              <w:rPr>
                <w:rFonts w:hint="eastAsia" w:ascii="宋体" w:hAnsi="宋体" w:eastAsia="宋体"/>
                <w:sz w:val="24"/>
                <w:szCs w:val="24"/>
              </w:rPr>
              <w:t>建议品牌</w:t>
            </w:r>
          </w:p>
        </w:tc>
        <w:tc>
          <w:tcPr>
            <w:tcW w:w="1523" w:type="dxa"/>
            <w:vAlign w:val="center"/>
          </w:tcPr>
          <w:p>
            <w:pPr>
              <w:jc w:val="center"/>
              <w:rPr>
                <w:rFonts w:ascii="宋体" w:hAnsi="宋体" w:eastAsia="宋体"/>
                <w:sz w:val="24"/>
                <w:szCs w:val="24"/>
              </w:rPr>
            </w:pPr>
            <w:r>
              <w:rPr>
                <w:rFonts w:hint="eastAsia" w:ascii="宋体" w:hAnsi="宋体" w:eastAsia="宋体"/>
                <w:sz w:val="24"/>
                <w:szCs w:val="24"/>
              </w:rPr>
              <w:t>数量</w:t>
            </w:r>
          </w:p>
        </w:tc>
        <w:tc>
          <w:tcPr>
            <w:tcW w:w="1401" w:type="dxa"/>
            <w:vAlign w:val="center"/>
          </w:tcPr>
          <w:p>
            <w:pPr>
              <w:jc w:val="center"/>
              <w:rPr>
                <w:rFonts w:ascii="宋体" w:hAnsi="宋体" w:eastAsia="宋体"/>
                <w:sz w:val="24"/>
                <w:szCs w:val="24"/>
              </w:rPr>
            </w:pPr>
            <w:r>
              <w:rPr>
                <w:rFonts w:hint="eastAsia" w:ascii="宋体" w:hAnsi="宋体" w:eastAsia="宋体"/>
                <w:sz w:val="24"/>
                <w:szCs w:val="24"/>
              </w:rPr>
              <w:t>单价</w:t>
            </w:r>
          </w:p>
        </w:tc>
        <w:tc>
          <w:tcPr>
            <w:tcW w:w="1759" w:type="dxa"/>
            <w:vAlign w:val="center"/>
          </w:tcPr>
          <w:p>
            <w:pPr>
              <w:jc w:val="center"/>
              <w:rPr>
                <w:rFonts w:ascii="宋体" w:hAnsi="宋体" w:eastAsia="宋体"/>
                <w:sz w:val="24"/>
                <w:szCs w:val="24"/>
              </w:rPr>
            </w:pPr>
            <w:r>
              <w:rPr>
                <w:rFonts w:hint="eastAsia" w:ascii="宋体" w:hAnsi="宋体" w:eastAsia="宋体"/>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2"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高清摄像机</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65寸电视机</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高清视频会议终端</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8"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高清视频会议摄像头</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电视连接</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2" w:hRule="atLeast"/>
        </w:trPr>
        <w:tc>
          <w:tcPr>
            <w:tcW w:w="3687" w:type="dxa"/>
            <w:vAlign w:val="center"/>
          </w:tcPr>
          <w:p>
            <w:pPr>
              <w:rPr>
                <w:rFonts w:cs="宋体" w:asciiTheme="minorEastAsia" w:hAnsiTheme="minorEastAsia" w:eastAsiaTheme="minorEastAsia"/>
                <w:sz w:val="18"/>
                <w:szCs w:val="18"/>
              </w:rPr>
            </w:pPr>
            <w:r>
              <w:rPr>
                <w:rFonts w:hint="eastAsia" w:asciiTheme="minorEastAsia" w:hAnsiTheme="minorEastAsia" w:eastAsiaTheme="minorEastAsia"/>
                <w:sz w:val="18"/>
                <w:szCs w:val="18"/>
              </w:rPr>
              <w:t>电视移动支架</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2"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HDMI专用线</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2</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数字会议系统主机</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数字会议系统主席单元</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数字会议系统代表单元</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hint="eastAsia" w:cs="宋体"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val="en-US" w:eastAsia="zh-CN"/>
              </w:rPr>
              <w:t>3</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电源时序器</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1"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功率放大器</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卡包音箱</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2</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8"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音箱支架</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2</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5"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充电箱</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hint="eastAsia" w:asciiTheme="minorEastAsia" w:hAnsiTheme="minorEastAsia" w:eastAsiaTheme="minorEastAsia"/>
                <w:color w:val="000000"/>
                <w:sz w:val="18"/>
                <w:szCs w:val="18"/>
                <w:lang w:val="en-US" w:eastAsia="zh-CN"/>
              </w:rPr>
            </w:pPr>
            <w:r>
              <w:rPr>
                <w:rFonts w:hint="eastAsia" w:asciiTheme="minorEastAsia" w:hAnsiTheme="minorEastAsia" w:eastAsiaTheme="minorEastAsia"/>
                <w:color w:val="000000"/>
                <w:sz w:val="18"/>
                <w:szCs w:val="18"/>
                <w:lang w:val="en-US" w:eastAsia="zh-CN"/>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4"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机柜</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hint="eastAsia" w:asciiTheme="minorEastAsia" w:hAnsiTheme="minorEastAsia" w:eastAsiaTheme="minorEastAsia"/>
                <w:color w:val="000000"/>
                <w:sz w:val="18"/>
                <w:szCs w:val="18"/>
                <w:lang w:val="en-US" w:eastAsia="zh-CN"/>
              </w:rPr>
            </w:pPr>
            <w:r>
              <w:rPr>
                <w:rFonts w:hint="eastAsia" w:asciiTheme="minorEastAsia" w:hAnsiTheme="minorEastAsia" w:eastAsiaTheme="minorEastAsia"/>
                <w:color w:val="000000"/>
                <w:sz w:val="18"/>
                <w:szCs w:val="18"/>
                <w:lang w:val="en-US" w:eastAsia="zh-CN"/>
              </w:rPr>
              <w:t>1</w:t>
            </w:r>
            <w:bookmarkStart w:id="180" w:name="_GoBack"/>
            <w:bookmarkEnd w:id="180"/>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3"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矩阵</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8"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调音台</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8"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摄像机延长线</w:t>
            </w:r>
          </w:p>
        </w:tc>
        <w:tc>
          <w:tcPr>
            <w:tcW w:w="1523" w:type="dxa"/>
            <w:vAlign w:val="center"/>
          </w:tcPr>
          <w:p>
            <w:pPr>
              <w:jc w:val="center"/>
              <w:rPr>
                <w:rFonts w:cs="宋体" w:asciiTheme="minorEastAsia" w:hAnsiTheme="minorEastAsia" w:eastAsiaTheme="minorEastAsia"/>
                <w:color w:val="000000"/>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管材和辅材</w:t>
            </w:r>
          </w:p>
        </w:tc>
        <w:tc>
          <w:tcPr>
            <w:tcW w:w="1523" w:type="dxa"/>
          </w:tcPr>
          <w:p>
            <w:pPr>
              <w:rPr>
                <w:rFonts w:asciiTheme="minorEastAsia" w:hAnsiTheme="minorEastAsia" w:eastAsiaTheme="minorEastAsia"/>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安装施工费</w:t>
            </w:r>
          </w:p>
        </w:tc>
        <w:tc>
          <w:tcPr>
            <w:tcW w:w="1523" w:type="dxa"/>
          </w:tcPr>
          <w:p>
            <w:pPr>
              <w:rPr>
                <w:rFonts w:asciiTheme="minorEastAsia" w:hAnsiTheme="minorEastAsia" w:eastAsiaTheme="minorEastAsia"/>
                <w:sz w:val="18"/>
                <w:szCs w:val="18"/>
              </w:rPr>
            </w:pPr>
          </w:p>
        </w:tc>
        <w:tc>
          <w:tcPr>
            <w:tcW w:w="1523" w:type="dxa"/>
            <w:vAlign w:val="center"/>
          </w:tcPr>
          <w:p>
            <w:pPr>
              <w:jc w:val="cente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 w:hRule="atLeast"/>
        </w:trPr>
        <w:tc>
          <w:tcPr>
            <w:tcW w:w="3687" w:type="dxa"/>
            <w:vAlign w:val="center"/>
          </w:tcPr>
          <w:p>
            <w:pPr>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安装调试费</w:t>
            </w:r>
          </w:p>
        </w:tc>
        <w:tc>
          <w:tcPr>
            <w:tcW w:w="1523" w:type="dxa"/>
          </w:tcPr>
          <w:p>
            <w:pPr>
              <w:rPr>
                <w:rFonts w:asciiTheme="minorEastAsia" w:hAnsiTheme="minorEastAsia" w:eastAsiaTheme="minorEastAsia"/>
                <w:sz w:val="18"/>
                <w:szCs w:val="18"/>
              </w:rPr>
            </w:pPr>
          </w:p>
        </w:tc>
        <w:tc>
          <w:tcPr>
            <w:tcW w:w="1523" w:type="dxa"/>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 w:hRule="atLeast"/>
        </w:trPr>
        <w:tc>
          <w:tcPr>
            <w:tcW w:w="3687" w:type="dxa"/>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税点</w:t>
            </w:r>
          </w:p>
        </w:tc>
        <w:tc>
          <w:tcPr>
            <w:tcW w:w="1523" w:type="dxa"/>
          </w:tcPr>
          <w:p>
            <w:pPr>
              <w:ind w:firstLine="180" w:firstLineChars="100"/>
              <w:rPr>
                <w:rFonts w:asciiTheme="minorEastAsia" w:hAnsiTheme="minorEastAsia" w:eastAsiaTheme="minorEastAsia"/>
                <w:sz w:val="18"/>
                <w:szCs w:val="18"/>
              </w:rPr>
            </w:pPr>
            <w:r>
              <w:rPr>
                <w:rFonts w:hint="eastAsia" w:asciiTheme="minorEastAsia" w:hAnsiTheme="minorEastAsia" w:eastAsiaTheme="minorEastAsia"/>
                <w:sz w:val="18"/>
                <w:szCs w:val="18"/>
              </w:rPr>
              <w:t>增值票</w:t>
            </w:r>
          </w:p>
        </w:tc>
        <w:tc>
          <w:tcPr>
            <w:tcW w:w="1523" w:type="dxa"/>
            <w:vAlign w:val="center"/>
          </w:tcPr>
          <w:p>
            <w:pPr>
              <w:jc w:val="center"/>
              <w:rPr>
                <w:rFonts w:asciiTheme="minorEastAsia" w:hAnsiTheme="minorEastAsia" w:eastAsiaTheme="minorEastAsia"/>
                <w:color w:val="000000"/>
                <w:sz w:val="18"/>
                <w:szCs w:val="18"/>
              </w:rPr>
            </w:pPr>
          </w:p>
        </w:tc>
        <w:tc>
          <w:tcPr>
            <w:tcW w:w="1401" w:type="dxa"/>
            <w:vAlign w:val="center"/>
          </w:tcPr>
          <w:p>
            <w:pPr>
              <w:rPr>
                <w:rFonts w:asciiTheme="minorEastAsia" w:hAnsiTheme="minorEastAsia" w:eastAsiaTheme="minorEastAsia"/>
                <w:sz w:val="18"/>
                <w:szCs w:val="18"/>
              </w:rPr>
            </w:pPr>
          </w:p>
        </w:tc>
        <w:tc>
          <w:tcPr>
            <w:tcW w:w="1759" w:type="dxa"/>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 w:hRule="atLeast"/>
        </w:trPr>
        <w:tc>
          <w:tcPr>
            <w:tcW w:w="3687"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合计</w:t>
            </w:r>
          </w:p>
        </w:tc>
        <w:tc>
          <w:tcPr>
            <w:tcW w:w="1523" w:type="dxa"/>
          </w:tcPr>
          <w:p>
            <w:pPr>
              <w:rPr>
                <w:rFonts w:asciiTheme="minorEastAsia" w:hAnsiTheme="minorEastAsia" w:eastAsiaTheme="minorEastAsia"/>
                <w:sz w:val="18"/>
                <w:szCs w:val="18"/>
              </w:rPr>
            </w:pPr>
          </w:p>
        </w:tc>
        <w:tc>
          <w:tcPr>
            <w:tcW w:w="4683" w:type="dxa"/>
            <w:gridSpan w:val="3"/>
          </w:tcPr>
          <w:p>
            <w:pPr>
              <w:rPr>
                <w:rFonts w:asciiTheme="minorEastAsia" w:hAnsiTheme="minorEastAsia" w:eastAsiaTheme="minorEastAsia"/>
                <w:sz w:val="18"/>
                <w:szCs w:val="18"/>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amp;quo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41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27AB"/>
    <w:multiLevelType w:val="multilevel"/>
    <w:tmpl w:val="056827A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2F67407D"/>
    <w:multiLevelType w:val="multilevel"/>
    <w:tmpl w:val="2F67407D"/>
    <w:lvl w:ilvl="0" w:tentative="0">
      <w:start w:val="1"/>
      <w:numFmt w:val="decimal"/>
      <w:lvlText w:val="%1、"/>
      <w:lvlJc w:val="left"/>
      <w:pPr>
        <w:ind w:left="1320" w:hanging="84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FAB"/>
    <w:rsid w:val="000248A6"/>
    <w:rsid w:val="00026CA5"/>
    <w:rsid w:val="00044F14"/>
    <w:rsid w:val="00045531"/>
    <w:rsid w:val="000458DB"/>
    <w:rsid w:val="00046D67"/>
    <w:rsid w:val="000508AB"/>
    <w:rsid w:val="00050D10"/>
    <w:rsid w:val="00053D2D"/>
    <w:rsid w:val="00053D8C"/>
    <w:rsid w:val="0005451A"/>
    <w:rsid w:val="00063E5E"/>
    <w:rsid w:val="00070968"/>
    <w:rsid w:val="0007153B"/>
    <w:rsid w:val="00073515"/>
    <w:rsid w:val="00075408"/>
    <w:rsid w:val="0008466D"/>
    <w:rsid w:val="00086A59"/>
    <w:rsid w:val="00090C36"/>
    <w:rsid w:val="0009546A"/>
    <w:rsid w:val="000B08EC"/>
    <w:rsid w:val="000B0E83"/>
    <w:rsid w:val="000B538B"/>
    <w:rsid w:val="000C0CA2"/>
    <w:rsid w:val="000C3635"/>
    <w:rsid w:val="000C6FE5"/>
    <w:rsid w:val="000C7C51"/>
    <w:rsid w:val="000D0163"/>
    <w:rsid w:val="000F4CEA"/>
    <w:rsid w:val="000F6183"/>
    <w:rsid w:val="001013AD"/>
    <w:rsid w:val="00101A8A"/>
    <w:rsid w:val="00112AF7"/>
    <w:rsid w:val="00114671"/>
    <w:rsid w:val="0012092A"/>
    <w:rsid w:val="001225B3"/>
    <w:rsid w:val="00124A3C"/>
    <w:rsid w:val="00125747"/>
    <w:rsid w:val="00125C10"/>
    <w:rsid w:val="001370BB"/>
    <w:rsid w:val="00141840"/>
    <w:rsid w:val="0014581C"/>
    <w:rsid w:val="0016026B"/>
    <w:rsid w:val="00167738"/>
    <w:rsid w:val="00170D4A"/>
    <w:rsid w:val="0018443B"/>
    <w:rsid w:val="001A049C"/>
    <w:rsid w:val="001B6A78"/>
    <w:rsid w:val="001C20DD"/>
    <w:rsid w:val="001C2737"/>
    <w:rsid w:val="001C2E89"/>
    <w:rsid w:val="001C4B26"/>
    <w:rsid w:val="001C64AC"/>
    <w:rsid w:val="001D0768"/>
    <w:rsid w:val="001D281C"/>
    <w:rsid w:val="001E030A"/>
    <w:rsid w:val="001E1FD2"/>
    <w:rsid w:val="001E37D1"/>
    <w:rsid w:val="001E4020"/>
    <w:rsid w:val="001F051C"/>
    <w:rsid w:val="001F4F63"/>
    <w:rsid w:val="001F6EB8"/>
    <w:rsid w:val="001F7483"/>
    <w:rsid w:val="0020432E"/>
    <w:rsid w:val="002070F5"/>
    <w:rsid w:val="00217D21"/>
    <w:rsid w:val="002247E7"/>
    <w:rsid w:val="00232127"/>
    <w:rsid w:val="002327D4"/>
    <w:rsid w:val="00265B13"/>
    <w:rsid w:val="00266C11"/>
    <w:rsid w:val="002715C0"/>
    <w:rsid w:val="00272C95"/>
    <w:rsid w:val="00272CB4"/>
    <w:rsid w:val="002750B9"/>
    <w:rsid w:val="002979F4"/>
    <w:rsid w:val="002A0D76"/>
    <w:rsid w:val="002A7A0A"/>
    <w:rsid w:val="002B791B"/>
    <w:rsid w:val="002D2055"/>
    <w:rsid w:val="002E0FA7"/>
    <w:rsid w:val="002F20E4"/>
    <w:rsid w:val="002F225B"/>
    <w:rsid w:val="002F6027"/>
    <w:rsid w:val="00300F88"/>
    <w:rsid w:val="00304B4B"/>
    <w:rsid w:val="00306735"/>
    <w:rsid w:val="0031681A"/>
    <w:rsid w:val="00321A86"/>
    <w:rsid w:val="00323B43"/>
    <w:rsid w:val="0032616D"/>
    <w:rsid w:val="00327947"/>
    <w:rsid w:val="00330331"/>
    <w:rsid w:val="00344696"/>
    <w:rsid w:val="003525A5"/>
    <w:rsid w:val="0036460C"/>
    <w:rsid w:val="00365285"/>
    <w:rsid w:val="0037490B"/>
    <w:rsid w:val="0038270D"/>
    <w:rsid w:val="003A6807"/>
    <w:rsid w:val="003B2DF7"/>
    <w:rsid w:val="003B3CF8"/>
    <w:rsid w:val="003C2D7A"/>
    <w:rsid w:val="003C5F44"/>
    <w:rsid w:val="003D2715"/>
    <w:rsid w:val="003D37D8"/>
    <w:rsid w:val="003E1E81"/>
    <w:rsid w:val="003E43BF"/>
    <w:rsid w:val="003F3546"/>
    <w:rsid w:val="003F6A3E"/>
    <w:rsid w:val="003F7CC8"/>
    <w:rsid w:val="00404C89"/>
    <w:rsid w:val="00411C53"/>
    <w:rsid w:val="00414074"/>
    <w:rsid w:val="00421D40"/>
    <w:rsid w:val="00426133"/>
    <w:rsid w:val="004358AB"/>
    <w:rsid w:val="0043654C"/>
    <w:rsid w:val="004459E6"/>
    <w:rsid w:val="0044705E"/>
    <w:rsid w:val="00457122"/>
    <w:rsid w:val="00476997"/>
    <w:rsid w:val="00477C2E"/>
    <w:rsid w:val="004808C6"/>
    <w:rsid w:val="004A4F2D"/>
    <w:rsid w:val="004A7823"/>
    <w:rsid w:val="004E3402"/>
    <w:rsid w:val="004F2226"/>
    <w:rsid w:val="004F54A0"/>
    <w:rsid w:val="004F55C9"/>
    <w:rsid w:val="004F5C9E"/>
    <w:rsid w:val="004F7103"/>
    <w:rsid w:val="00500300"/>
    <w:rsid w:val="005129DB"/>
    <w:rsid w:val="00527DEE"/>
    <w:rsid w:val="00536676"/>
    <w:rsid w:val="00537BA6"/>
    <w:rsid w:val="00554D5D"/>
    <w:rsid w:val="00557F99"/>
    <w:rsid w:val="005618D0"/>
    <w:rsid w:val="00575FC2"/>
    <w:rsid w:val="00582807"/>
    <w:rsid w:val="00582977"/>
    <w:rsid w:val="005866DD"/>
    <w:rsid w:val="00590D7C"/>
    <w:rsid w:val="00591A4A"/>
    <w:rsid w:val="005A7842"/>
    <w:rsid w:val="005B00B9"/>
    <w:rsid w:val="005B44B4"/>
    <w:rsid w:val="005C10F8"/>
    <w:rsid w:val="005E6E33"/>
    <w:rsid w:val="0060453F"/>
    <w:rsid w:val="006045FD"/>
    <w:rsid w:val="006073C6"/>
    <w:rsid w:val="0060744B"/>
    <w:rsid w:val="006218B4"/>
    <w:rsid w:val="006411FE"/>
    <w:rsid w:val="00643759"/>
    <w:rsid w:val="006600C0"/>
    <w:rsid w:val="00663D89"/>
    <w:rsid w:val="00681F07"/>
    <w:rsid w:val="006A096A"/>
    <w:rsid w:val="006B0EB6"/>
    <w:rsid w:val="006B4013"/>
    <w:rsid w:val="006C5419"/>
    <w:rsid w:val="006C6B1D"/>
    <w:rsid w:val="006E0515"/>
    <w:rsid w:val="006E61B5"/>
    <w:rsid w:val="006E7F83"/>
    <w:rsid w:val="006F283A"/>
    <w:rsid w:val="006F2FAF"/>
    <w:rsid w:val="006F31A9"/>
    <w:rsid w:val="007017F1"/>
    <w:rsid w:val="00704DFD"/>
    <w:rsid w:val="00705F93"/>
    <w:rsid w:val="00710E53"/>
    <w:rsid w:val="0071106B"/>
    <w:rsid w:val="00715C71"/>
    <w:rsid w:val="007178CD"/>
    <w:rsid w:val="00722B49"/>
    <w:rsid w:val="00725153"/>
    <w:rsid w:val="0073032E"/>
    <w:rsid w:val="00747556"/>
    <w:rsid w:val="007543D9"/>
    <w:rsid w:val="00755373"/>
    <w:rsid w:val="00755E10"/>
    <w:rsid w:val="00757701"/>
    <w:rsid w:val="00774D96"/>
    <w:rsid w:val="0078237F"/>
    <w:rsid w:val="00791FC9"/>
    <w:rsid w:val="00792482"/>
    <w:rsid w:val="0079316D"/>
    <w:rsid w:val="007947E9"/>
    <w:rsid w:val="007A58F8"/>
    <w:rsid w:val="007C473C"/>
    <w:rsid w:val="007C54A1"/>
    <w:rsid w:val="007E0F09"/>
    <w:rsid w:val="007E2F52"/>
    <w:rsid w:val="007E3908"/>
    <w:rsid w:val="007F0BD7"/>
    <w:rsid w:val="007F1718"/>
    <w:rsid w:val="007F18E6"/>
    <w:rsid w:val="007F226B"/>
    <w:rsid w:val="00824FCC"/>
    <w:rsid w:val="00831B97"/>
    <w:rsid w:val="00832BFE"/>
    <w:rsid w:val="00833AE1"/>
    <w:rsid w:val="00834323"/>
    <w:rsid w:val="00841379"/>
    <w:rsid w:val="0085068C"/>
    <w:rsid w:val="00853556"/>
    <w:rsid w:val="008545FA"/>
    <w:rsid w:val="00863149"/>
    <w:rsid w:val="00877DA4"/>
    <w:rsid w:val="00881E8B"/>
    <w:rsid w:val="008835F2"/>
    <w:rsid w:val="008940B1"/>
    <w:rsid w:val="008B154E"/>
    <w:rsid w:val="008B1868"/>
    <w:rsid w:val="008B7726"/>
    <w:rsid w:val="008D502F"/>
    <w:rsid w:val="008D535F"/>
    <w:rsid w:val="008E0843"/>
    <w:rsid w:val="008F3684"/>
    <w:rsid w:val="008F38B3"/>
    <w:rsid w:val="008F5952"/>
    <w:rsid w:val="008F69C8"/>
    <w:rsid w:val="008F6FC4"/>
    <w:rsid w:val="008F7663"/>
    <w:rsid w:val="00901E4A"/>
    <w:rsid w:val="009124F7"/>
    <w:rsid w:val="00914B43"/>
    <w:rsid w:val="00917C9A"/>
    <w:rsid w:val="00926D23"/>
    <w:rsid w:val="009330FF"/>
    <w:rsid w:val="00937A6C"/>
    <w:rsid w:val="00944F3E"/>
    <w:rsid w:val="00954E6B"/>
    <w:rsid w:val="009569A2"/>
    <w:rsid w:val="009604F6"/>
    <w:rsid w:val="0096179A"/>
    <w:rsid w:val="00973047"/>
    <w:rsid w:val="00982CE2"/>
    <w:rsid w:val="00985BBC"/>
    <w:rsid w:val="00987B5A"/>
    <w:rsid w:val="009916CD"/>
    <w:rsid w:val="0099642C"/>
    <w:rsid w:val="009A2976"/>
    <w:rsid w:val="009B43A1"/>
    <w:rsid w:val="009B4528"/>
    <w:rsid w:val="009C30A7"/>
    <w:rsid w:val="009C69CD"/>
    <w:rsid w:val="009D140B"/>
    <w:rsid w:val="009D3EF3"/>
    <w:rsid w:val="009D6181"/>
    <w:rsid w:val="009E1102"/>
    <w:rsid w:val="009E4FC4"/>
    <w:rsid w:val="009E5457"/>
    <w:rsid w:val="009E5541"/>
    <w:rsid w:val="009F453D"/>
    <w:rsid w:val="009F7016"/>
    <w:rsid w:val="00A02CA7"/>
    <w:rsid w:val="00A045DA"/>
    <w:rsid w:val="00A157F0"/>
    <w:rsid w:val="00A16C1C"/>
    <w:rsid w:val="00A30FF3"/>
    <w:rsid w:val="00A3328C"/>
    <w:rsid w:val="00A4464F"/>
    <w:rsid w:val="00A46E8D"/>
    <w:rsid w:val="00A46F08"/>
    <w:rsid w:val="00A478D2"/>
    <w:rsid w:val="00A67624"/>
    <w:rsid w:val="00A719C8"/>
    <w:rsid w:val="00A754E0"/>
    <w:rsid w:val="00AA10B3"/>
    <w:rsid w:val="00AA278C"/>
    <w:rsid w:val="00AA61D5"/>
    <w:rsid w:val="00AB3CFF"/>
    <w:rsid w:val="00AC2325"/>
    <w:rsid w:val="00AC2C67"/>
    <w:rsid w:val="00AC3CE4"/>
    <w:rsid w:val="00AD713B"/>
    <w:rsid w:val="00AE5082"/>
    <w:rsid w:val="00AE6332"/>
    <w:rsid w:val="00AF0E8F"/>
    <w:rsid w:val="00AF3ACC"/>
    <w:rsid w:val="00AF539E"/>
    <w:rsid w:val="00B06748"/>
    <w:rsid w:val="00B10D4E"/>
    <w:rsid w:val="00B300AE"/>
    <w:rsid w:val="00B32830"/>
    <w:rsid w:val="00B33A83"/>
    <w:rsid w:val="00B47081"/>
    <w:rsid w:val="00B4709A"/>
    <w:rsid w:val="00B47424"/>
    <w:rsid w:val="00B517FD"/>
    <w:rsid w:val="00B51D80"/>
    <w:rsid w:val="00B531AF"/>
    <w:rsid w:val="00B54479"/>
    <w:rsid w:val="00B65818"/>
    <w:rsid w:val="00B7298F"/>
    <w:rsid w:val="00B72E96"/>
    <w:rsid w:val="00B767A7"/>
    <w:rsid w:val="00B930CD"/>
    <w:rsid w:val="00B93218"/>
    <w:rsid w:val="00B9381E"/>
    <w:rsid w:val="00B9568F"/>
    <w:rsid w:val="00B97749"/>
    <w:rsid w:val="00B97E23"/>
    <w:rsid w:val="00BA78DC"/>
    <w:rsid w:val="00BB1EFF"/>
    <w:rsid w:val="00BB2734"/>
    <w:rsid w:val="00BB3582"/>
    <w:rsid w:val="00BC5C79"/>
    <w:rsid w:val="00BC6686"/>
    <w:rsid w:val="00BC7A5C"/>
    <w:rsid w:val="00BD02B4"/>
    <w:rsid w:val="00BD2AED"/>
    <w:rsid w:val="00BD68C0"/>
    <w:rsid w:val="00BD6A49"/>
    <w:rsid w:val="00BD6FBD"/>
    <w:rsid w:val="00BD77ED"/>
    <w:rsid w:val="00BE7284"/>
    <w:rsid w:val="00BF2A38"/>
    <w:rsid w:val="00BF3F02"/>
    <w:rsid w:val="00BF3F2A"/>
    <w:rsid w:val="00C00BC7"/>
    <w:rsid w:val="00C13584"/>
    <w:rsid w:val="00C14785"/>
    <w:rsid w:val="00C16B7C"/>
    <w:rsid w:val="00C179C5"/>
    <w:rsid w:val="00C30C20"/>
    <w:rsid w:val="00C40E65"/>
    <w:rsid w:val="00C45599"/>
    <w:rsid w:val="00C541CB"/>
    <w:rsid w:val="00C55166"/>
    <w:rsid w:val="00C71BC2"/>
    <w:rsid w:val="00C76558"/>
    <w:rsid w:val="00C810FE"/>
    <w:rsid w:val="00C86FD4"/>
    <w:rsid w:val="00CB3C11"/>
    <w:rsid w:val="00CB6ECA"/>
    <w:rsid w:val="00CD4D83"/>
    <w:rsid w:val="00CF4BCA"/>
    <w:rsid w:val="00D1587C"/>
    <w:rsid w:val="00D278D7"/>
    <w:rsid w:val="00D3044C"/>
    <w:rsid w:val="00D31D50"/>
    <w:rsid w:val="00D33218"/>
    <w:rsid w:val="00D5054E"/>
    <w:rsid w:val="00D53633"/>
    <w:rsid w:val="00D55570"/>
    <w:rsid w:val="00D56CB6"/>
    <w:rsid w:val="00D61AE7"/>
    <w:rsid w:val="00D634CC"/>
    <w:rsid w:val="00D77EC9"/>
    <w:rsid w:val="00D9005C"/>
    <w:rsid w:val="00D91104"/>
    <w:rsid w:val="00DA1746"/>
    <w:rsid w:val="00DA4334"/>
    <w:rsid w:val="00DA434E"/>
    <w:rsid w:val="00DB1721"/>
    <w:rsid w:val="00DB5FD8"/>
    <w:rsid w:val="00DB7191"/>
    <w:rsid w:val="00DC6774"/>
    <w:rsid w:val="00DE05FA"/>
    <w:rsid w:val="00DE421A"/>
    <w:rsid w:val="00DF12D7"/>
    <w:rsid w:val="00DF16E1"/>
    <w:rsid w:val="00E011DE"/>
    <w:rsid w:val="00E14FB9"/>
    <w:rsid w:val="00E157E7"/>
    <w:rsid w:val="00E17E82"/>
    <w:rsid w:val="00E27FD1"/>
    <w:rsid w:val="00E3097F"/>
    <w:rsid w:val="00E31BD3"/>
    <w:rsid w:val="00E34600"/>
    <w:rsid w:val="00E52BFB"/>
    <w:rsid w:val="00E537C7"/>
    <w:rsid w:val="00E53CF5"/>
    <w:rsid w:val="00E56996"/>
    <w:rsid w:val="00E57C17"/>
    <w:rsid w:val="00E75074"/>
    <w:rsid w:val="00E766C2"/>
    <w:rsid w:val="00E81B75"/>
    <w:rsid w:val="00E85CB6"/>
    <w:rsid w:val="00E90B3F"/>
    <w:rsid w:val="00E95E13"/>
    <w:rsid w:val="00EB187E"/>
    <w:rsid w:val="00EB7A09"/>
    <w:rsid w:val="00EB7E41"/>
    <w:rsid w:val="00EC3C23"/>
    <w:rsid w:val="00ED261A"/>
    <w:rsid w:val="00EE2837"/>
    <w:rsid w:val="00EE4B82"/>
    <w:rsid w:val="00EF69B3"/>
    <w:rsid w:val="00F04061"/>
    <w:rsid w:val="00F14151"/>
    <w:rsid w:val="00F152B0"/>
    <w:rsid w:val="00F212D3"/>
    <w:rsid w:val="00F30A36"/>
    <w:rsid w:val="00F34B4A"/>
    <w:rsid w:val="00F4455E"/>
    <w:rsid w:val="00F5231B"/>
    <w:rsid w:val="00F574E6"/>
    <w:rsid w:val="00F64436"/>
    <w:rsid w:val="00F64CC8"/>
    <w:rsid w:val="00F8761F"/>
    <w:rsid w:val="00F94053"/>
    <w:rsid w:val="00F952C7"/>
    <w:rsid w:val="00F96BF5"/>
    <w:rsid w:val="00FA1FA5"/>
    <w:rsid w:val="00FA4F5F"/>
    <w:rsid w:val="00FA590C"/>
    <w:rsid w:val="00FA7B45"/>
    <w:rsid w:val="00FB6075"/>
    <w:rsid w:val="00FB608D"/>
    <w:rsid w:val="00FC3104"/>
    <w:rsid w:val="00FC4AF4"/>
    <w:rsid w:val="00FF44F0"/>
    <w:rsid w:val="00FF7A26"/>
    <w:rsid w:val="13D422AD"/>
    <w:rsid w:val="1A3E2549"/>
    <w:rsid w:val="2A132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6">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uiPriority w:val="99"/>
    <w:rPr>
      <w:b/>
      <w:bCs/>
    </w:rPr>
  </w:style>
  <w:style w:type="paragraph" w:styleId="8">
    <w:name w:val="annotation text"/>
    <w:basedOn w:val="1"/>
    <w:link w:val="45"/>
    <w:semiHidden/>
    <w:unhideWhenUsed/>
    <w:uiPriority w:val="99"/>
  </w:style>
  <w:style w:type="paragraph" w:styleId="9">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Title"/>
    <w:basedOn w:val="1"/>
    <w:next w:val="1"/>
    <w:link w:val="34"/>
    <w:qFormat/>
    <w:uiPriority w:val="0"/>
    <w:pPr>
      <w:widowControl w:val="0"/>
      <w:adjustRightInd/>
      <w:snapToGrid/>
      <w:spacing w:before="240" w:after="60"/>
      <w:jc w:val="center"/>
      <w:outlineLvl w:val="0"/>
    </w:pPr>
    <w:rPr>
      <w:rFonts w:ascii="Cambria" w:hAnsi="Cambria"/>
      <w:b/>
      <w:bCs/>
      <w:kern w:val="2"/>
      <w:sz w:val="32"/>
      <w:szCs w:val="32"/>
    </w:rPr>
  </w:style>
  <w:style w:type="character" w:styleId="17">
    <w:name w:val="Strong"/>
    <w:basedOn w:val="16"/>
    <w:qFormat/>
    <w:uiPriority w:val="22"/>
    <w:rPr>
      <w:b/>
      <w:bCs/>
    </w:rPr>
  </w:style>
  <w:style w:type="character" w:styleId="18">
    <w:name w:val="page number"/>
    <w:basedOn w:val="16"/>
    <w:qFormat/>
    <w:uiPriority w:val="0"/>
  </w:style>
  <w:style w:type="character" w:styleId="19">
    <w:name w:val="Hyperlink"/>
    <w:qFormat/>
    <w:uiPriority w:val="99"/>
    <w:rPr>
      <w:color w:val="0000FF"/>
      <w:u w:val="single"/>
    </w:rPr>
  </w:style>
  <w:style w:type="character" w:styleId="20">
    <w:name w:val="annotation reference"/>
    <w:basedOn w:val="16"/>
    <w:semiHidden/>
    <w:unhideWhenUsed/>
    <w:uiPriority w:val="99"/>
    <w:rPr>
      <w:sz w:val="21"/>
      <w:szCs w:val="21"/>
    </w:rPr>
  </w:style>
  <w:style w:type="character" w:customStyle="1" w:styleId="22">
    <w:name w:val="页眉 Char"/>
    <w:basedOn w:val="16"/>
    <w:link w:val="13"/>
    <w:uiPriority w:val="99"/>
    <w:rPr>
      <w:rFonts w:ascii="Tahoma" w:hAnsi="Tahoma"/>
      <w:sz w:val="18"/>
      <w:szCs w:val="18"/>
    </w:rPr>
  </w:style>
  <w:style w:type="character" w:customStyle="1" w:styleId="23">
    <w:name w:val="页脚 Char"/>
    <w:basedOn w:val="16"/>
    <w:link w:val="12"/>
    <w:qFormat/>
    <w:uiPriority w:val="99"/>
    <w:rPr>
      <w:rFonts w:ascii="Tahoma" w:hAnsi="Tahoma"/>
      <w:sz w:val="18"/>
      <w:szCs w:val="18"/>
    </w:rPr>
  </w:style>
  <w:style w:type="character" w:customStyle="1" w:styleId="24">
    <w:name w:val="标题 1 Char"/>
    <w:basedOn w:val="16"/>
    <w:link w:val="2"/>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6"/>
    <w:link w:val="4"/>
    <w:qFormat/>
    <w:uiPriority w:val="0"/>
    <w:rPr>
      <w:rFonts w:ascii="Times New Roman" w:hAnsi="Times New Roman" w:eastAsia="宋体" w:cs="Times New Roman"/>
      <w:b/>
      <w:bCs/>
      <w:kern w:val="2"/>
      <w:sz w:val="32"/>
      <w:szCs w:val="32"/>
    </w:rPr>
  </w:style>
  <w:style w:type="character" w:customStyle="1" w:styleId="28">
    <w:name w:val="标题 4 Char"/>
    <w:basedOn w:val="16"/>
    <w:link w:val="6"/>
    <w:qFormat/>
    <w:uiPriority w:val="9"/>
    <w:rPr>
      <w:rFonts w:ascii="Arial" w:hAnsi="Arial" w:eastAsia="黑体" w:cs="Arial"/>
      <w:b/>
      <w:bCs/>
      <w:kern w:val="2"/>
      <w:sz w:val="28"/>
      <w:szCs w:val="28"/>
    </w:rPr>
  </w:style>
  <w:style w:type="character" w:customStyle="1" w:styleId="29">
    <w:name w:val="标题 Char1"/>
    <w:basedOn w:val="16"/>
    <w:link w:val="15"/>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6"/>
    <w:link w:val="15"/>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uiPriority w:val="0"/>
    <w:rPr>
      <w:rFonts w:ascii="宋体" w:hAnsi="Courier New" w:cs="Courier New"/>
      <w:kern w:val="2"/>
      <w:sz w:val="21"/>
      <w:szCs w:val="21"/>
    </w:rPr>
  </w:style>
  <w:style w:type="character" w:customStyle="1" w:styleId="37">
    <w:name w:val="纯文本 Char1"/>
    <w:basedOn w:val="16"/>
    <w:link w:val="10"/>
    <w:semiHidden/>
    <w:uiPriority w:val="99"/>
    <w:rPr>
      <w:rFonts w:ascii="宋体" w:hAnsi="Courier New" w:eastAsia="宋体" w:cs="Courier New"/>
      <w:sz w:val="21"/>
      <w:szCs w:val="21"/>
    </w:rPr>
  </w:style>
  <w:style w:type="character" w:customStyle="1" w:styleId="38">
    <w:name w:val="标题 2 Char"/>
    <w:basedOn w:val="16"/>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6"/>
    <w:link w:val="9"/>
    <w:semiHidden/>
    <w:uiPriority w:val="99"/>
    <w:rPr>
      <w:rFonts w:ascii="Tahoma" w:hAnsi="Tahoma"/>
    </w:rPr>
  </w:style>
  <w:style w:type="character" w:customStyle="1" w:styleId="44">
    <w:name w:val="批注框文本 Char"/>
    <w:basedOn w:val="16"/>
    <w:link w:val="11"/>
    <w:semiHidden/>
    <w:uiPriority w:val="99"/>
    <w:rPr>
      <w:rFonts w:ascii="Tahoma" w:hAnsi="Tahoma"/>
      <w:sz w:val="18"/>
      <w:szCs w:val="18"/>
    </w:rPr>
  </w:style>
  <w:style w:type="character" w:customStyle="1" w:styleId="45">
    <w:name w:val="批注文字 Char"/>
    <w:basedOn w:val="16"/>
    <w:link w:val="8"/>
    <w:semiHidden/>
    <w:uiPriority w:val="99"/>
    <w:rPr>
      <w:rFonts w:ascii="Tahoma" w:hAnsi="Tahoma"/>
    </w:rPr>
  </w:style>
  <w:style w:type="character" w:customStyle="1" w:styleId="46">
    <w:name w:val="批注主题 Char"/>
    <w:basedOn w:val="45"/>
    <w:link w:val="7"/>
    <w:semiHidden/>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jpeg"/><Relationship Id="rId14" Type="http://schemas.openxmlformats.org/officeDocument/2006/relationships/hyperlink" Target="http://www.sonic-pro.com/product/Amplifier/kalaOK/2014/0307/112.html" TargetMode="External"/><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hyperlink" Target="http://www.sonic-pro.com/uploads/allimg/170816/2-1FQ6145140.jpg" TargetMode="Externa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153012-A873-4383-AC96-D542D04B5E40}">
  <ds:schemaRefs/>
</ds:datastoreItem>
</file>

<file path=docProps/app.xml><?xml version="1.0" encoding="utf-8"?>
<Properties xmlns="http://schemas.openxmlformats.org/officeDocument/2006/extended-properties" xmlns:vt="http://schemas.openxmlformats.org/officeDocument/2006/docPropsVTypes">
  <Template>Normal</Template>
  <Pages>46</Pages>
  <Words>3045</Words>
  <Characters>17360</Characters>
  <Lines>144</Lines>
  <Paragraphs>40</Paragraphs>
  <TotalTime>225</TotalTime>
  <ScaleCrop>false</ScaleCrop>
  <LinksUpToDate>false</LinksUpToDate>
  <CharactersWithSpaces>20365</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2018-10-15T03:44:00Z</dcterms:created>
  <dc:creator>apple</dc:creator>
  <cp:lastModifiedBy>lenovo</cp:lastModifiedBy>
  <dcterms:modified xsi:type="dcterms:W3CDTF">2018-11-01T07:48:47Z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