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color w:val="000000"/>
          <w:sz w:val="36"/>
          <w:szCs w:val="36"/>
          <w:lang w:val="en-US" w:eastAsia="zh-CN"/>
        </w:rPr>
      </w:pPr>
      <w:r>
        <w:rPr>
          <w:rFonts w:hint="eastAsia" w:ascii="仿宋" w:hAnsi="仿宋" w:eastAsia="仿宋" w:cs="仿宋"/>
          <w:b/>
          <w:bCs/>
          <w:color w:val="000000"/>
          <w:sz w:val="36"/>
          <w:szCs w:val="36"/>
          <w:lang w:val="en-US" w:eastAsia="zh-CN"/>
        </w:rPr>
        <w:t>南京医科大学智慧迎新系统升级建设项目</w:t>
      </w:r>
    </w:p>
    <w:p>
      <w:pPr>
        <w:spacing w:line="360" w:lineRule="auto"/>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单一来源采购公示</w:t>
      </w:r>
    </w:p>
    <w:p>
      <w:pPr>
        <w:numPr>
          <w:ilvl w:val="0"/>
          <w:numId w:val="1"/>
        </w:numPr>
        <w:spacing w:line="360" w:lineRule="auto"/>
        <w:rPr>
          <w:rFonts w:hint="eastAsia" w:ascii="仿宋" w:hAnsi="仿宋" w:eastAsia="仿宋" w:cs="仿宋"/>
          <w:b/>
          <w:bCs/>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b/>
          <w:bCs/>
          <w:color w:val="000000" w:themeColor="text1"/>
          <w:sz w:val="24"/>
          <w:szCs w:val="24"/>
          <w:shd w:val="clear" w:color="auto" w:fill="FFFFFF"/>
          <w:lang w:eastAsia="zh-CN"/>
          <w14:textFill>
            <w14:solidFill>
              <w14:schemeClr w14:val="tx1"/>
            </w14:solidFill>
          </w14:textFill>
        </w:rPr>
        <w:t>项目信息</w:t>
      </w:r>
    </w:p>
    <w:p>
      <w:pPr>
        <w:numPr>
          <w:ilvl w:val="0"/>
          <w:numId w:val="0"/>
        </w:numPr>
        <w:spacing w:line="360" w:lineRule="auto"/>
        <w:ind w:firstLine="482" w:firstLineChars="200"/>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t>1、</w:t>
      </w:r>
      <w:r>
        <w:rPr>
          <w:rFonts w:hint="eastAsia" w:ascii="仿宋" w:hAnsi="仿宋" w:eastAsia="仿宋" w:cs="仿宋"/>
          <w:b/>
          <w:bCs/>
          <w:color w:val="000000" w:themeColor="text1"/>
          <w:sz w:val="24"/>
          <w:szCs w:val="24"/>
          <w:shd w:val="clear" w:color="auto" w:fill="FFFFFF"/>
          <w14:textFill>
            <w14:solidFill>
              <w14:schemeClr w14:val="tx1"/>
            </w14:solidFill>
          </w14:textFill>
        </w:rPr>
        <w:t>采购人：</w:t>
      </w:r>
      <w:r>
        <w:rPr>
          <w:rFonts w:hint="eastAsia" w:ascii="仿宋" w:hAnsi="仿宋" w:eastAsia="仿宋" w:cs="仿宋"/>
          <w:b w:val="0"/>
          <w:bCs w:val="0"/>
          <w:sz w:val="24"/>
          <w:szCs w:val="32"/>
          <w:lang w:eastAsia="zh-CN"/>
        </w:rPr>
        <w:t>南京医科大学</w:t>
      </w:r>
    </w:p>
    <w:p>
      <w:pPr>
        <w:spacing w:line="360" w:lineRule="auto"/>
        <w:ind w:firstLine="482" w:firstLineChars="200"/>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t>2</w:t>
      </w:r>
      <w:r>
        <w:rPr>
          <w:rFonts w:hint="eastAsia" w:ascii="仿宋" w:hAnsi="仿宋" w:eastAsia="仿宋" w:cs="仿宋"/>
          <w:b/>
          <w:bCs/>
          <w:color w:val="000000" w:themeColor="text1"/>
          <w:sz w:val="24"/>
          <w:szCs w:val="24"/>
          <w:shd w:val="clear" w:color="auto" w:fill="FFFFFF"/>
          <w14:textFill>
            <w14:solidFill>
              <w14:schemeClr w14:val="tx1"/>
            </w14:solidFill>
          </w14:textFill>
        </w:rPr>
        <w:t>、项目名称：</w:t>
      </w:r>
      <w:r>
        <w:rPr>
          <w:rFonts w:hint="eastAsia" w:ascii="仿宋" w:hAnsi="仿宋" w:eastAsia="仿宋" w:cs="仿宋"/>
          <w:b w:val="0"/>
          <w:bCs w:val="0"/>
          <w:color w:val="000000" w:themeColor="text1"/>
          <w:sz w:val="24"/>
          <w:szCs w:val="24"/>
          <w:shd w:val="clear" w:color="auto" w:fill="FFFFFF"/>
          <w:lang w:eastAsia="zh-CN"/>
          <w14:textFill>
            <w14:solidFill>
              <w14:schemeClr w14:val="tx1"/>
            </w14:solidFill>
          </w14:textFill>
        </w:rPr>
        <w:t>南京医科大学智慧迎新系统升级建设项目</w:t>
      </w:r>
    </w:p>
    <w:p>
      <w:pPr>
        <w:spacing w:line="360" w:lineRule="auto"/>
        <w:ind w:firstLine="482" w:firstLineChars="200"/>
        <w:rPr>
          <w:rFonts w:hint="default" w:ascii="仿宋" w:hAnsi="仿宋" w:eastAsia="仿宋" w:cs="仿宋"/>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t>3</w:t>
      </w:r>
      <w:r>
        <w:rPr>
          <w:rFonts w:hint="eastAsia" w:ascii="仿宋" w:hAnsi="仿宋" w:eastAsia="仿宋" w:cs="仿宋"/>
          <w:b/>
          <w:bCs/>
          <w:color w:val="000000" w:themeColor="text1"/>
          <w:sz w:val="24"/>
          <w:szCs w:val="24"/>
          <w:shd w:val="clear" w:color="auto" w:fill="FFFFFF"/>
          <w14:textFill>
            <w14:solidFill>
              <w14:schemeClr w14:val="tx1"/>
            </w14:solidFill>
          </w14:textFill>
        </w:rPr>
        <w:t>、采购编号：</w:t>
      </w: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NJDCX-202109030717</w:t>
      </w:r>
    </w:p>
    <w:p>
      <w:pPr>
        <w:spacing w:line="360" w:lineRule="auto"/>
        <w:ind w:firstLine="482" w:firstLineChars="200"/>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t>4、拟采购的货物或服务的说明:</w:t>
      </w:r>
      <w:r>
        <w:rPr>
          <w:rFonts w:hint="eastAsia" w:ascii="仿宋" w:hAnsi="仿宋" w:eastAsia="仿宋" w:cs="仿宋"/>
          <w:b w:val="0"/>
          <w:bCs w:val="0"/>
          <w:sz w:val="24"/>
          <w:szCs w:val="24"/>
          <w:lang w:val="en-US" w:eastAsia="zh-CN"/>
        </w:rPr>
        <w:t>南京医科大学拟进行智慧迎新系统升级建设，</w:t>
      </w:r>
      <w:r>
        <w:rPr>
          <w:rFonts w:hint="eastAsia" w:ascii="仿宋" w:hAnsi="仿宋" w:eastAsia="仿宋" w:cs="仿宋"/>
          <w:color w:val="000000" w:themeColor="text1"/>
          <w:kern w:val="2"/>
          <w:sz w:val="24"/>
          <w:szCs w:val="32"/>
          <w:lang w:val="en-US" w:eastAsia="zh-CN" w:bidi="ar-SA"/>
          <w14:textFill>
            <w14:solidFill>
              <w14:schemeClr w14:val="tx1"/>
            </w14:solidFill>
          </w14:textFill>
        </w:rPr>
        <w:t>旨在原有数字化校园一期基础上，升级建设迎新系统，增加移动端迎新服务</w:t>
      </w:r>
      <w:r>
        <w:rPr>
          <w:rFonts w:hint="eastAsia" w:ascii="仿宋" w:hAnsi="仿宋" w:eastAsia="仿宋" w:cs="仿宋"/>
          <w:color w:val="000000"/>
          <w:sz w:val="24"/>
          <w:szCs w:val="32"/>
          <w:lang w:eastAsia="zh-CN"/>
        </w:rPr>
        <w:t>。</w:t>
      </w:r>
    </w:p>
    <w:p>
      <w:pPr>
        <w:numPr>
          <w:ilvl w:val="0"/>
          <w:numId w:val="0"/>
        </w:numPr>
        <w:spacing w:line="360" w:lineRule="auto"/>
        <w:ind w:firstLine="482" w:firstLineChars="200"/>
        <w:rPr>
          <w:rFonts w:hint="eastAsia" w:ascii="仿宋" w:hAnsi="仿宋" w:eastAsia="仿宋" w:cs="仿宋"/>
          <w:b/>
          <w:bCs/>
          <w:color w:val="000000" w:themeColor="text1"/>
          <w:sz w:val="24"/>
          <w:szCs w:val="24"/>
          <w:shd w:val="clear" w:color="auto" w:fill="FFFFFF"/>
          <w:lang w:val="zh-CN" w:eastAsia="zh-CN"/>
          <w14:textFill>
            <w14:solidFill>
              <w14:schemeClr w14:val="tx1"/>
            </w14:solidFill>
          </w14:textFill>
        </w:rPr>
      </w:pPr>
      <w:r>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t>5、</w:t>
      </w:r>
      <w:r>
        <w:rPr>
          <w:rFonts w:hint="eastAsia" w:ascii="仿宋" w:hAnsi="仿宋" w:eastAsia="仿宋" w:cs="仿宋"/>
          <w:b/>
          <w:bCs/>
          <w:color w:val="000000" w:themeColor="text1"/>
          <w:sz w:val="24"/>
          <w:szCs w:val="24"/>
          <w:shd w:val="clear" w:color="auto" w:fill="FFFFFF"/>
          <w:lang w:val="zh-CN" w:eastAsia="zh-CN"/>
          <w14:textFill>
            <w14:solidFill>
              <w14:schemeClr w14:val="tx1"/>
            </w14:solidFill>
          </w14:textFill>
        </w:rPr>
        <w:t>拟采购的货物或服务的预算金额：人民币</w:t>
      </w:r>
      <w:r>
        <w:rPr>
          <w:rFonts w:hint="eastAsia" w:ascii="仿宋" w:hAnsi="仿宋" w:eastAsia="仿宋" w:cs="仿宋"/>
          <w:b/>
          <w:bCs/>
          <w:sz w:val="24"/>
          <w:szCs w:val="24"/>
          <w:u w:val="single"/>
          <w:lang w:val="en-US" w:eastAsia="zh-CN"/>
        </w:rPr>
        <w:t>40</w:t>
      </w:r>
      <w:r>
        <w:rPr>
          <w:rFonts w:hint="eastAsia" w:ascii="仿宋" w:hAnsi="仿宋" w:eastAsia="仿宋" w:cs="仿宋"/>
          <w:b/>
          <w:bCs/>
          <w:color w:val="000000" w:themeColor="text1"/>
          <w:sz w:val="24"/>
          <w:szCs w:val="24"/>
          <w:shd w:val="clear" w:color="auto" w:fill="FFFFFF"/>
          <w:lang w:val="zh-CN" w:eastAsia="zh-CN"/>
          <w14:textFill>
            <w14:solidFill>
              <w14:schemeClr w14:val="tx1"/>
            </w14:solidFill>
          </w14:textFill>
        </w:rPr>
        <w:t>万元整;</w:t>
      </w:r>
    </w:p>
    <w:p>
      <w:pPr>
        <w:numPr>
          <w:ilvl w:val="0"/>
          <w:numId w:val="0"/>
        </w:numPr>
        <w:spacing w:line="360" w:lineRule="auto"/>
        <w:ind w:firstLine="482" w:firstLineChars="200"/>
        <w:rPr>
          <w:rFonts w:hint="eastAsia" w:ascii="仿宋" w:hAnsi="仿宋" w:eastAsia="仿宋" w:cs="仿宋"/>
          <w:b/>
          <w:bCs/>
          <w:sz w:val="24"/>
          <w:szCs w:val="24"/>
          <w:shd w:val="clear" w:color="auto" w:fill="FFFFFF"/>
          <w:lang w:val="zh-CN"/>
        </w:rPr>
      </w:pPr>
      <w:r>
        <w:rPr>
          <w:rFonts w:hint="eastAsia" w:ascii="仿宋" w:hAnsi="仿宋" w:eastAsia="仿宋" w:cs="仿宋"/>
          <w:b/>
          <w:bCs/>
          <w:sz w:val="24"/>
          <w:szCs w:val="24"/>
          <w:shd w:val="clear" w:color="auto" w:fill="FFFFFF"/>
          <w:lang w:val="en-US" w:eastAsia="zh-CN"/>
        </w:rPr>
        <w:t>6、</w:t>
      </w:r>
      <w:r>
        <w:rPr>
          <w:rFonts w:hint="eastAsia" w:ascii="仿宋" w:hAnsi="仿宋" w:eastAsia="仿宋" w:cs="仿宋"/>
          <w:b/>
          <w:bCs/>
          <w:sz w:val="24"/>
          <w:szCs w:val="24"/>
          <w:shd w:val="clear" w:color="auto" w:fill="FFFFFF"/>
          <w:lang w:val="zh-CN"/>
        </w:rPr>
        <w:t>采用单一来源采购方式的原因及说明：</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0000FF"/>
          <w:kern w:val="2"/>
          <w:sz w:val="24"/>
          <w:szCs w:val="32"/>
          <w:lang w:val="en-US" w:eastAsia="zh-CN" w:bidi="ar-SA"/>
        </w:rPr>
      </w:pPr>
      <w:r>
        <w:rPr>
          <w:rFonts w:hint="eastAsia" w:ascii="仿宋" w:hAnsi="仿宋" w:eastAsia="仿宋" w:cs="仿宋"/>
          <w:color w:val="000000" w:themeColor="text1"/>
          <w:kern w:val="2"/>
          <w:sz w:val="24"/>
          <w:szCs w:val="32"/>
          <w:lang w:val="en-US" w:eastAsia="zh-CN" w:bidi="ar-SA"/>
          <w14:textFill>
            <w14:solidFill>
              <w14:schemeClr w14:val="tx1"/>
            </w14:solidFill>
          </w14:textFill>
        </w:rPr>
        <w:t>本项目是在原有数字化校园一期基础上，升级建设迎新系统，增加移动端迎新服务，使之融合贯通。考虑到本次项目为延续性建设项目，结合疫情防控要求，收集入校新生的实时动态，以便学校更快、更好、更科学的研判，制定出相应的防控政策。此外考虑后期运维的整体性以及整个平台的兼容性，有利于整合原有学工系统的功能，从而形成一个从迎新-进校-在校-离校全生命周期闭环的大学工体系，使得学工数据来源于一个系统，保证了学生数据和学工数据的权威性、唯一性、准确性，使学校能从同一个平台可以迅速获取需要的一切计算资源，避免浪费时间和精力来管理大量的端口、平台和难以兼容的软件产品，实现智慧学工的提档升级、无缝衔接，提高建设的工作效率，因此本项目采用单一源采购方式由江苏金智教育信息股份有限公司进行升级建设与维护。</w:t>
      </w:r>
    </w:p>
    <w:p>
      <w:pPr>
        <w:pStyle w:val="10"/>
        <w:numPr>
          <w:ilvl w:val="0"/>
          <w:numId w:val="0"/>
        </w:numPr>
        <w:spacing w:line="360" w:lineRule="auto"/>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二、拟定供应商信息</w:t>
      </w:r>
    </w:p>
    <w:p>
      <w:pPr>
        <w:pStyle w:val="10"/>
        <w:spacing w:line="360" w:lineRule="auto"/>
        <w:ind w:firstLine="480" w:firstLineChars="200"/>
        <w:rPr>
          <w:rFonts w:hint="eastAsia" w:ascii="仿宋" w:hAnsi="仿宋" w:eastAsia="仿宋" w:cs="仿宋"/>
        </w:rPr>
      </w:pPr>
      <w:r>
        <w:rPr>
          <w:rFonts w:hint="eastAsia" w:ascii="仿宋" w:hAnsi="仿宋" w:eastAsia="仿宋" w:cs="仿宋"/>
        </w:rPr>
        <w:t>供应商名称：</w:t>
      </w:r>
      <w:r>
        <w:rPr>
          <w:rFonts w:hint="eastAsia" w:ascii="仿宋" w:hAnsi="仿宋" w:eastAsia="仿宋" w:cs="仿宋"/>
          <w:sz w:val="24"/>
          <w:szCs w:val="24"/>
          <w:lang w:eastAsia="zh-CN"/>
        </w:rPr>
        <w:t>江苏金智教育信息股份有限公司</w:t>
      </w:r>
    </w:p>
    <w:p>
      <w:pPr>
        <w:pStyle w:val="10"/>
        <w:spacing w:line="360" w:lineRule="auto"/>
        <w:ind w:firstLine="480" w:firstLineChars="200"/>
        <w:rPr>
          <w:rFonts w:hint="eastAsia" w:ascii="仿宋" w:hAnsi="仿宋" w:eastAsia="仿宋" w:cs="仿宋"/>
        </w:rPr>
      </w:pPr>
      <w:r>
        <w:rPr>
          <w:rFonts w:hint="eastAsia" w:ascii="仿宋" w:hAnsi="仿宋" w:eastAsia="仿宋" w:cs="仿宋"/>
        </w:rPr>
        <w:t>供应商地址：南京市江宁区</w:t>
      </w:r>
      <w:r>
        <w:rPr>
          <w:rFonts w:hint="eastAsia" w:ascii="仿宋" w:hAnsi="仿宋" w:eastAsia="仿宋" w:cs="仿宋"/>
        </w:rPr>
        <w:fldChar w:fldCharType="begin"/>
      </w:r>
      <w:r>
        <w:rPr>
          <w:rFonts w:hint="eastAsia" w:ascii="仿宋" w:hAnsi="仿宋" w:eastAsia="仿宋" w:cs="仿宋"/>
        </w:rPr>
        <w:instrText xml:space="preserve"> HYPERLINK "https://www.qichamao.com/gsdzfl8eeba19cabf9b54703a9099002cd2002" \t "https://www.qichamao.com/orgcompany/searchitemdtl/_blank" </w:instrText>
      </w:r>
      <w:r>
        <w:rPr>
          <w:rFonts w:hint="eastAsia" w:ascii="仿宋" w:hAnsi="仿宋" w:eastAsia="仿宋" w:cs="仿宋"/>
        </w:rPr>
        <w:fldChar w:fldCharType="separate"/>
      </w:r>
      <w:r>
        <w:rPr>
          <w:rFonts w:hint="eastAsia" w:ascii="仿宋" w:hAnsi="仿宋" w:eastAsia="仿宋" w:cs="仿宋"/>
        </w:rPr>
        <w:t>天元西路</w:t>
      </w:r>
      <w:r>
        <w:rPr>
          <w:rFonts w:hint="eastAsia" w:ascii="仿宋" w:hAnsi="仿宋" w:eastAsia="仿宋" w:cs="仿宋"/>
        </w:rPr>
        <w:fldChar w:fldCharType="end"/>
      </w:r>
      <w:r>
        <w:rPr>
          <w:rFonts w:hint="eastAsia" w:ascii="仿宋" w:hAnsi="仿宋" w:eastAsia="仿宋" w:cs="仿宋"/>
        </w:rPr>
        <w:t>59号南京科亚科技创业园一号楼10、</w:t>
      </w:r>
    </w:p>
    <w:p>
      <w:pPr>
        <w:pStyle w:val="10"/>
        <w:spacing w:line="360" w:lineRule="auto"/>
        <w:ind w:firstLine="1920" w:firstLineChars="800"/>
        <w:rPr>
          <w:rFonts w:hint="eastAsia" w:ascii="仿宋" w:hAnsi="仿宋" w:eastAsia="仿宋" w:cs="仿宋"/>
          <w:lang w:eastAsia="zh-CN"/>
        </w:rPr>
      </w:pPr>
      <w:r>
        <w:rPr>
          <w:rFonts w:hint="eastAsia" w:ascii="仿宋" w:hAnsi="仿宋" w:eastAsia="仿宋" w:cs="仿宋"/>
        </w:rPr>
        <w:t>11、12层</w:t>
      </w:r>
      <w:r>
        <w:rPr>
          <w:rFonts w:hint="eastAsia" w:ascii="仿宋" w:hAnsi="仿宋" w:eastAsia="仿宋" w:cs="仿宋"/>
          <w:lang w:eastAsia="zh-CN"/>
        </w:rPr>
        <w:t>。</w:t>
      </w:r>
    </w:p>
    <w:p>
      <w:pPr>
        <w:pStyle w:val="10"/>
        <w:numPr>
          <w:ilvl w:val="0"/>
          <w:numId w:val="0"/>
        </w:numPr>
        <w:spacing w:line="360" w:lineRule="auto"/>
        <w:ind w:leftChars="0"/>
        <w:rPr>
          <w:rFonts w:hint="eastAsia" w:ascii="仿宋" w:hAnsi="仿宋" w:eastAsia="仿宋" w:cs="仿宋"/>
          <w:b/>
          <w:bCs/>
          <w:color w:val="000000" w:themeColor="text1"/>
          <w:shd w:val="clear" w:color="auto" w:fill="FFFFFF"/>
          <w14:textFill>
            <w14:solidFill>
              <w14:schemeClr w14:val="tx1"/>
            </w14:solidFill>
          </w14:textFill>
        </w:rPr>
      </w:pPr>
      <w:r>
        <w:rPr>
          <w:rFonts w:hint="eastAsia" w:ascii="仿宋" w:hAnsi="仿宋" w:eastAsia="仿宋" w:cs="仿宋"/>
          <w:b/>
          <w:bCs/>
          <w:color w:val="000000" w:themeColor="text1"/>
          <w:shd w:val="clear" w:color="auto" w:fill="FFFFFF"/>
          <w:lang w:eastAsia="zh-CN"/>
          <w14:textFill>
            <w14:solidFill>
              <w14:schemeClr w14:val="tx1"/>
            </w14:solidFill>
          </w14:textFill>
        </w:rPr>
        <w:t>三、</w:t>
      </w:r>
      <w:r>
        <w:rPr>
          <w:rFonts w:hint="eastAsia" w:ascii="仿宋" w:hAnsi="仿宋" w:eastAsia="仿宋" w:cs="仿宋"/>
          <w:b/>
          <w:bCs/>
          <w:color w:val="000000" w:themeColor="text1"/>
          <w:shd w:val="clear" w:color="auto" w:fill="FFFFFF"/>
          <w14:textFill>
            <w14:solidFill>
              <w14:schemeClr w14:val="tx1"/>
            </w14:solidFill>
          </w14:textFill>
        </w:rPr>
        <w:t>公示期限</w:t>
      </w:r>
    </w:p>
    <w:p>
      <w:pPr>
        <w:spacing w:line="360" w:lineRule="auto"/>
        <w:ind w:firstLine="480" w:firstLineChars="200"/>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2021年9月7日至2021年9月13日。</w:t>
      </w:r>
    </w:p>
    <w:p>
      <w:pPr>
        <w:pStyle w:val="10"/>
        <w:numPr>
          <w:ilvl w:val="0"/>
          <w:numId w:val="0"/>
        </w:numPr>
        <w:spacing w:line="360" w:lineRule="auto"/>
        <w:ind w:leftChars="0"/>
        <w:rPr>
          <w:rFonts w:hint="eastAsia" w:ascii="仿宋" w:hAnsi="仿宋" w:eastAsia="仿宋" w:cs="仿宋"/>
          <w:b/>
          <w:bCs/>
          <w:color w:val="000000" w:themeColor="text1"/>
          <w:shd w:val="clear" w:color="auto" w:fill="FFFFFF"/>
          <w:lang w:val="en-US" w:eastAsia="zh-CN"/>
          <w14:textFill>
            <w14:solidFill>
              <w14:schemeClr w14:val="tx1"/>
            </w14:solidFill>
          </w14:textFill>
        </w:rPr>
      </w:pPr>
      <w:r>
        <w:rPr>
          <w:rFonts w:hint="eastAsia" w:ascii="仿宋" w:hAnsi="仿宋" w:eastAsia="仿宋" w:cs="仿宋"/>
          <w:kern w:val="0"/>
          <w:sz w:val="24"/>
          <w:szCs w:val="24"/>
          <w:lang w:val="en-US" w:eastAsia="zh-CN" w:bidi="ar-SA"/>
        </w:rPr>
        <w:t>四、</w:t>
      </w:r>
      <w:r>
        <w:rPr>
          <w:rFonts w:hint="eastAsia" w:ascii="仿宋" w:hAnsi="仿宋" w:eastAsia="仿宋" w:cs="仿宋"/>
          <w:b/>
          <w:bCs/>
          <w:color w:val="000000" w:themeColor="text1"/>
          <w:shd w:val="clear" w:color="auto" w:fill="FFFFFF"/>
          <w:lang w:val="en-US" w:eastAsia="zh-CN"/>
          <w14:textFill>
            <w14:solidFill>
              <w14:schemeClr w14:val="tx1"/>
            </w14:solidFill>
          </w14:textFill>
        </w:rPr>
        <w:t>其它补充事宜</w:t>
      </w:r>
    </w:p>
    <w:p>
      <w:pPr>
        <w:spacing w:line="360" w:lineRule="auto"/>
        <w:ind w:firstLine="480" w:firstLineChars="200"/>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自本公示发出之日起五个工作日，如对本次单一来源采购方式的应用有异议，请在公示期内与采购人、采购代理机构联系，并准备好相关书面证明材料，逾期提出的异议将不再受理。</w:t>
      </w:r>
    </w:p>
    <w:p>
      <w:pPr>
        <w:spacing w:line="360" w:lineRule="auto"/>
        <w:rPr>
          <w:rFonts w:hint="eastAsia" w:ascii="仿宋" w:hAnsi="仿宋" w:eastAsia="仿宋" w:cs="仿宋"/>
          <w:b/>
          <w:bCs/>
          <w:color w:val="000000" w:themeColor="text1"/>
          <w:sz w:val="24"/>
          <w:szCs w:val="24"/>
          <w:shd w:val="clear" w:color="auto" w:fill="FFFFFF"/>
          <w14:textFill>
            <w14:solidFill>
              <w14:schemeClr w14:val="tx1"/>
            </w14:solidFill>
          </w14:textFill>
        </w:rPr>
      </w:pPr>
      <w:r>
        <w:rPr>
          <w:rFonts w:hint="eastAsia" w:ascii="仿宋" w:hAnsi="仿宋" w:eastAsia="仿宋" w:cs="仿宋"/>
          <w:b/>
          <w:bCs/>
          <w:color w:val="000000" w:themeColor="text1"/>
          <w:sz w:val="24"/>
          <w:szCs w:val="24"/>
          <w:shd w:val="clear" w:color="auto" w:fill="FFFFFF"/>
          <w:lang w:eastAsia="zh-CN"/>
          <w14:textFill>
            <w14:solidFill>
              <w14:schemeClr w14:val="tx1"/>
            </w14:solidFill>
          </w14:textFill>
        </w:rPr>
        <w:t>五</w:t>
      </w:r>
      <w:r>
        <w:rPr>
          <w:rFonts w:hint="eastAsia" w:ascii="仿宋" w:hAnsi="仿宋" w:eastAsia="仿宋" w:cs="仿宋"/>
          <w:b/>
          <w:bCs/>
          <w:color w:val="000000" w:themeColor="text1"/>
          <w:sz w:val="24"/>
          <w:szCs w:val="24"/>
          <w:shd w:val="clear" w:color="auto" w:fill="FFFFFF"/>
          <w14:textFill>
            <w14:solidFill>
              <w14:schemeClr w14:val="tx1"/>
            </w14:solidFill>
          </w14:textFill>
        </w:rPr>
        <w:t>、联系方式</w:t>
      </w:r>
    </w:p>
    <w:p>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采购代理机构</w:t>
      </w:r>
    </w:p>
    <w:p>
      <w:pPr>
        <w:spacing w:line="360" w:lineRule="auto"/>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南京达琛鑫工程咨询有限公司</w:t>
      </w:r>
    </w:p>
    <w:p>
      <w:pPr>
        <w:spacing w:line="360" w:lineRule="auto"/>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w:t>
      </w:r>
      <w:r>
        <w:rPr>
          <w:rFonts w:hint="eastAsia" w:ascii="仿宋" w:hAnsi="仿宋" w:eastAsia="仿宋" w:cs="仿宋"/>
          <w:sz w:val="24"/>
          <w:szCs w:val="32"/>
          <w:lang w:eastAsia="zh-CN"/>
        </w:rPr>
        <w:t>张琰</w:t>
      </w:r>
      <w:r>
        <w:rPr>
          <w:rFonts w:hint="eastAsia" w:ascii="仿宋" w:hAnsi="仿宋" w:eastAsia="仿宋" w:cs="仿宋"/>
          <w:color w:val="000000" w:themeColor="text1"/>
          <w:sz w:val="24"/>
          <w:szCs w:val="24"/>
          <w14:textFill>
            <w14:solidFill>
              <w14:schemeClr w14:val="tx1"/>
            </w14:solidFill>
          </w14:textFill>
        </w:rPr>
        <w:t xml:space="preserve">     </w:t>
      </w:r>
    </w:p>
    <w:p>
      <w:pPr>
        <w:spacing w:line="360" w:lineRule="auto"/>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w:t>
      </w:r>
      <w:r>
        <w:rPr>
          <w:rFonts w:hint="eastAsia" w:ascii="仿宋" w:hAnsi="仿宋" w:eastAsia="仿宋" w:cs="仿宋"/>
          <w:sz w:val="24"/>
          <w:szCs w:val="32"/>
        </w:rPr>
        <w:t>025-85382797</w:t>
      </w:r>
      <w:r>
        <w:rPr>
          <w:rFonts w:hint="eastAsia" w:ascii="仿宋" w:hAnsi="仿宋" w:eastAsia="仿宋" w:cs="仿宋"/>
          <w:sz w:val="24"/>
          <w:szCs w:val="32"/>
          <w:lang w:eastAsia="zh-CN"/>
        </w:rPr>
        <w:t>、</w:t>
      </w:r>
      <w:r>
        <w:rPr>
          <w:rFonts w:hint="eastAsia" w:ascii="仿宋" w:hAnsi="仿宋" w:eastAsia="仿宋" w:cs="仿宋"/>
          <w:sz w:val="24"/>
          <w:szCs w:val="24"/>
          <w:lang w:val="en-US" w:eastAsia="zh-CN"/>
        </w:rPr>
        <w:t>83229277（转8005）</w:t>
      </w:r>
    </w:p>
    <w:p>
      <w:pPr>
        <w:spacing w:line="360" w:lineRule="auto"/>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地址：南京市秦淮区光华东街6号世界之窗产业园15号楼4楼　</w:t>
      </w:r>
    </w:p>
    <w:p>
      <w:pPr>
        <w:spacing w:line="360" w:lineRule="auto"/>
        <w:rPr>
          <w:rFonts w:hint="eastAsia" w:ascii="仿宋" w:hAnsi="仿宋" w:eastAsia="仿宋" w:cs="仿宋"/>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2.</w:t>
      </w:r>
      <w:r>
        <w:rPr>
          <w:rFonts w:hint="eastAsia" w:ascii="仿宋" w:hAnsi="仿宋" w:eastAsia="仿宋" w:cs="仿宋"/>
          <w:color w:val="000000" w:themeColor="text1"/>
          <w:sz w:val="24"/>
          <w:szCs w:val="24"/>
          <w:shd w:val="clear" w:color="auto" w:fill="FFFFFF"/>
          <w14:textFill>
            <w14:solidFill>
              <w14:schemeClr w14:val="tx1"/>
            </w14:solidFill>
          </w14:textFill>
        </w:rPr>
        <w:t>采购人：</w:t>
      </w:r>
      <w:r>
        <w:rPr>
          <w:rFonts w:hint="eastAsia" w:ascii="仿宋" w:hAnsi="仿宋" w:eastAsia="仿宋" w:cs="仿宋"/>
          <w:sz w:val="24"/>
          <w:szCs w:val="32"/>
          <w:lang w:val="en-US" w:eastAsia="zh-CN"/>
        </w:rPr>
        <w:t>南京医科大学</w:t>
      </w:r>
    </w:p>
    <w:p>
      <w:pPr>
        <w:spacing w:line="360" w:lineRule="auto"/>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联系人：陈老师    </w:t>
      </w:r>
    </w:p>
    <w:p>
      <w:pPr>
        <w:spacing w:line="360" w:lineRule="auto"/>
        <w:ind w:firstLine="240" w:firstLineChars="100"/>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电话：025-86868572</w:t>
      </w:r>
    </w:p>
    <w:p>
      <w:pPr>
        <w:spacing w:line="360" w:lineRule="auto"/>
        <w:ind w:firstLine="240" w:firstLineChars="100"/>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地址：南京市江宁区龙眠大道101号</w:t>
      </w:r>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w:t>
      </w:r>
      <w:r>
        <w:rPr>
          <w:rFonts w:hint="eastAsia" w:ascii="仿宋" w:hAnsi="仿宋" w:eastAsia="仿宋" w:cs="仿宋"/>
          <w:color w:val="000000" w:themeColor="text1"/>
          <w:sz w:val="24"/>
          <w:szCs w:val="24"/>
          <w:highlight w:val="none"/>
          <w14:textFill>
            <w14:solidFill>
              <w14:schemeClr w14:val="tx1"/>
            </w14:solidFill>
          </w14:textFill>
        </w:rPr>
        <w:t>　　　　　　　　　　　</w:t>
      </w:r>
    </w:p>
    <w:p>
      <w:pPr>
        <w:spacing w:line="360" w:lineRule="auto"/>
        <w:rPr>
          <w:rFonts w:hint="eastAsia"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FFFFFF"/>
          <w:lang w:eastAsia="zh-CN"/>
          <w14:textFill>
            <w14:solidFill>
              <w14:schemeClr w14:val="tx1"/>
            </w14:solidFill>
          </w14:textFill>
        </w:rPr>
        <w:t> 六、附件</w:t>
      </w:r>
    </w:p>
    <w:p>
      <w:pPr>
        <w:spacing w:line="360" w:lineRule="auto"/>
        <w:rPr>
          <w:rFonts w:hint="eastAsia" w:ascii="仿宋" w:hAnsi="仿宋" w:eastAsia="仿宋" w:cs="仿宋"/>
          <w:color w:val="000000" w:themeColor="text1"/>
          <w:sz w:val="24"/>
          <w:szCs w:val="24"/>
          <w:shd w:val="clear" w:color="auto" w:fill="FFFFFF"/>
          <w14:textFill>
            <w14:solidFill>
              <w14:schemeClr w14:val="tx1"/>
            </w14:solidFill>
          </w14:textFill>
        </w:rPr>
      </w:pPr>
      <w:bookmarkStart w:id="0" w:name="_GoBack"/>
      <w:bookmarkEnd w:id="0"/>
    </w:p>
    <w:p>
      <w:pPr>
        <w:spacing w:line="360" w:lineRule="auto"/>
        <w:jc w:val="center"/>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南京达琛鑫工程咨询有限公司</w:t>
      </w:r>
    </w:p>
    <w:p>
      <w:pPr>
        <w:spacing w:line="360" w:lineRule="auto"/>
        <w:jc w:val="center"/>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202</w:t>
      </w: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24"/>
          <w:szCs w:val="24"/>
          <w:shd w:val="clear" w:color="auto" w:fill="FFFFFF"/>
          <w14:textFill>
            <w14:solidFill>
              <w14:schemeClr w14:val="tx1"/>
            </w14:solidFill>
          </w14:textFill>
        </w:rPr>
        <w:t>年</w:t>
      </w: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9</w:t>
      </w:r>
      <w:r>
        <w:rPr>
          <w:rFonts w:hint="eastAsia" w:ascii="仿宋" w:hAnsi="仿宋" w:eastAsia="仿宋" w:cs="仿宋"/>
          <w:color w:val="000000" w:themeColor="text1"/>
          <w:sz w:val="24"/>
          <w:szCs w:val="24"/>
          <w:shd w:val="clear" w:color="auto" w:fill="FFFFFF"/>
          <w14:textFill>
            <w14:solidFill>
              <w14:schemeClr w14:val="tx1"/>
            </w14:solidFill>
          </w14:textFill>
        </w:rPr>
        <w:t>月</w:t>
      </w: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7</w:t>
      </w:r>
      <w:r>
        <w:rPr>
          <w:rFonts w:hint="eastAsia" w:ascii="仿宋" w:hAnsi="仿宋" w:eastAsia="仿宋" w:cs="仿宋"/>
          <w:color w:val="000000" w:themeColor="text1"/>
          <w:sz w:val="24"/>
          <w:szCs w:val="24"/>
          <w:shd w:val="clear" w:color="auto" w:fill="FFFFFF"/>
          <w14:textFill>
            <w14:solidFill>
              <w14:schemeClr w14:val="tx1"/>
            </w14:solidFill>
          </w14:textFill>
        </w:rPr>
        <w:t>日</w:t>
      </w:r>
    </w:p>
    <w:p>
      <w:pPr>
        <w:pStyle w:val="10"/>
        <w:spacing w:line="360" w:lineRule="auto"/>
        <w:rPr>
          <w:rFonts w:hint="eastAsia" w:ascii="仿宋" w:hAnsi="仿宋" w:eastAsia="仿宋" w:cs="仿宋"/>
          <w:color w:val="5B5B5B"/>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65E29A"/>
    <w:multiLevelType w:val="singleLevel"/>
    <w:tmpl w:val="7765E2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519ED"/>
    <w:rsid w:val="0003584D"/>
    <w:rsid w:val="001E1650"/>
    <w:rsid w:val="00310DC2"/>
    <w:rsid w:val="00341FC1"/>
    <w:rsid w:val="003F7C2A"/>
    <w:rsid w:val="00431238"/>
    <w:rsid w:val="004D04D4"/>
    <w:rsid w:val="00566904"/>
    <w:rsid w:val="006E37EF"/>
    <w:rsid w:val="007677EC"/>
    <w:rsid w:val="009E4050"/>
    <w:rsid w:val="00BA156D"/>
    <w:rsid w:val="00BE7385"/>
    <w:rsid w:val="00E31108"/>
    <w:rsid w:val="00F6439F"/>
    <w:rsid w:val="014B6B6A"/>
    <w:rsid w:val="01FF6170"/>
    <w:rsid w:val="02FF44BA"/>
    <w:rsid w:val="03567E59"/>
    <w:rsid w:val="055D375C"/>
    <w:rsid w:val="069A226F"/>
    <w:rsid w:val="093450C9"/>
    <w:rsid w:val="096167A0"/>
    <w:rsid w:val="0D676DE7"/>
    <w:rsid w:val="0D804614"/>
    <w:rsid w:val="0DCA7B6C"/>
    <w:rsid w:val="0E1A0060"/>
    <w:rsid w:val="0E2864E8"/>
    <w:rsid w:val="109168EF"/>
    <w:rsid w:val="10C85ED8"/>
    <w:rsid w:val="15B519ED"/>
    <w:rsid w:val="1A3D1248"/>
    <w:rsid w:val="1B7E35A3"/>
    <w:rsid w:val="1C813871"/>
    <w:rsid w:val="1CB52D6B"/>
    <w:rsid w:val="1CDF6BA8"/>
    <w:rsid w:val="1DD82F97"/>
    <w:rsid w:val="1ECC1440"/>
    <w:rsid w:val="1FEB11A5"/>
    <w:rsid w:val="20453C4E"/>
    <w:rsid w:val="2266295E"/>
    <w:rsid w:val="22757C9C"/>
    <w:rsid w:val="243511E5"/>
    <w:rsid w:val="25767DC9"/>
    <w:rsid w:val="259C7E6D"/>
    <w:rsid w:val="25CB6E56"/>
    <w:rsid w:val="260B6E7D"/>
    <w:rsid w:val="2873292E"/>
    <w:rsid w:val="28FA2C90"/>
    <w:rsid w:val="2D245273"/>
    <w:rsid w:val="2E2D4AD0"/>
    <w:rsid w:val="2E8A1854"/>
    <w:rsid w:val="30A94198"/>
    <w:rsid w:val="31270C0A"/>
    <w:rsid w:val="313D6F68"/>
    <w:rsid w:val="3158077F"/>
    <w:rsid w:val="31C3397A"/>
    <w:rsid w:val="31CD39F0"/>
    <w:rsid w:val="32083A74"/>
    <w:rsid w:val="3230111A"/>
    <w:rsid w:val="36697C3C"/>
    <w:rsid w:val="36D75B9D"/>
    <w:rsid w:val="37BB5A24"/>
    <w:rsid w:val="37CC7A69"/>
    <w:rsid w:val="37DB6CFE"/>
    <w:rsid w:val="383039AD"/>
    <w:rsid w:val="39450E00"/>
    <w:rsid w:val="3AC423B9"/>
    <w:rsid w:val="3BCE14CB"/>
    <w:rsid w:val="3C4753A8"/>
    <w:rsid w:val="3DBB4F6D"/>
    <w:rsid w:val="3E316D36"/>
    <w:rsid w:val="3E8D42A5"/>
    <w:rsid w:val="3EC1824B"/>
    <w:rsid w:val="3FDE39FF"/>
    <w:rsid w:val="4080433D"/>
    <w:rsid w:val="40815D8C"/>
    <w:rsid w:val="40CE668C"/>
    <w:rsid w:val="45F73E00"/>
    <w:rsid w:val="46A57059"/>
    <w:rsid w:val="47DF1D7D"/>
    <w:rsid w:val="4A0D28FA"/>
    <w:rsid w:val="4BC939CF"/>
    <w:rsid w:val="4D0C10E4"/>
    <w:rsid w:val="4F7BD601"/>
    <w:rsid w:val="51484E2E"/>
    <w:rsid w:val="51FD459F"/>
    <w:rsid w:val="533C668D"/>
    <w:rsid w:val="58085E86"/>
    <w:rsid w:val="5AEB1E59"/>
    <w:rsid w:val="5BD37A39"/>
    <w:rsid w:val="5BD65032"/>
    <w:rsid w:val="5D332186"/>
    <w:rsid w:val="5DE9435A"/>
    <w:rsid w:val="6081089E"/>
    <w:rsid w:val="6148748B"/>
    <w:rsid w:val="617B4A74"/>
    <w:rsid w:val="61AB4548"/>
    <w:rsid w:val="61EC0C82"/>
    <w:rsid w:val="62CC4488"/>
    <w:rsid w:val="63BA0089"/>
    <w:rsid w:val="66BF0FE8"/>
    <w:rsid w:val="6823787B"/>
    <w:rsid w:val="6857585B"/>
    <w:rsid w:val="687C03FB"/>
    <w:rsid w:val="69BD5480"/>
    <w:rsid w:val="6A0B46B9"/>
    <w:rsid w:val="6A305B92"/>
    <w:rsid w:val="6A9D5A18"/>
    <w:rsid w:val="6E322BBB"/>
    <w:rsid w:val="706C27DA"/>
    <w:rsid w:val="708604E8"/>
    <w:rsid w:val="71402D81"/>
    <w:rsid w:val="71520DF1"/>
    <w:rsid w:val="719A14FD"/>
    <w:rsid w:val="71EB69E3"/>
    <w:rsid w:val="72DC719A"/>
    <w:rsid w:val="735018F9"/>
    <w:rsid w:val="744D0824"/>
    <w:rsid w:val="75F32541"/>
    <w:rsid w:val="76400F2C"/>
    <w:rsid w:val="76401C2B"/>
    <w:rsid w:val="77B76E10"/>
    <w:rsid w:val="784A7561"/>
    <w:rsid w:val="78B11CD3"/>
    <w:rsid w:val="7CE612C2"/>
    <w:rsid w:val="7D917EF8"/>
    <w:rsid w:val="7DFFB2A3"/>
    <w:rsid w:val="7E336112"/>
    <w:rsid w:val="7F4C56B2"/>
    <w:rsid w:val="7FF74426"/>
    <w:rsid w:val="B7FFE3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Verdana" w:hAnsi="Verdana"/>
      <w:szCs w:val="20"/>
    </w:rPr>
  </w:style>
  <w:style w:type="paragraph" w:styleId="3">
    <w:name w:val="Balloon Text"/>
    <w:basedOn w:val="1"/>
    <w:link w:val="15"/>
    <w:unhideWhenUsed/>
    <w:qFormat/>
    <w:uiPriority w:val="99"/>
    <w:rPr>
      <w:rFonts w:ascii="Calibri" w:hAnsi="Calibri"/>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1"/>
    <w:next w:val="1"/>
    <w:qFormat/>
    <w:uiPriority w:val="99"/>
    <w:pPr>
      <w:ind w:firstLine="420" w:firstLineChars="200"/>
    </w:pPr>
  </w:style>
  <w:style w:type="character" w:styleId="9">
    <w:name w:val="Hyperlink"/>
    <w:basedOn w:val="8"/>
    <w:qFormat/>
    <w:uiPriority w:val="0"/>
    <w:rPr>
      <w:color w:val="0000FF"/>
      <w:u w:val="single"/>
    </w:rPr>
  </w:style>
  <w:style w:type="paragraph" w:customStyle="1" w:styleId="10">
    <w:name w:val="正文1"/>
    <w:qFormat/>
    <w:uiPriority w:val="99"/>
    <w:rPr>
      <w:rFonts w:ascii="Calibri" w:hAnsi="Calibri" w:eastAsia="宋体" w:cs="Calibri"/>
      <w:sz w:val="24"/>
      <w:szCs w:val="24"/>
      <w:lang w:val="en-US" w:eastAsia="zh-CN" w:bidi="ar-SA"/>
    </w:rPr>
  </w:style>
  <w:style w:type="paragraph" w:customStyle="1" w:styleId="11">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szCs w:val="24"/>
    </w:rPr>
  </w:style>
  <w:style w:type="character" w:customStyle="1" w:styleId="12">
    <w:name w:val="页眉 Char"/>
    <w:basedOn w:val="8"/>
    <w:link w:val="5"/>
    <w:qFormat/>
    <w:uiPriority w:val="0"/>
    <w:rPr>
      <w:rFonts w:ascii="Times New Roman" w:hAnsi="Times New Roman"/>
      <w:kern w:val="2"/>
      <w:sz w:val="18"/>
      <w:szCs w:val="18"/>
    </w:rPr>
  </w:style>
  <w:style w:type="character" w:customStyle="1" w:styleId="13">
    <w:name w:val="页脚 Char"/>
    <w:basedOn w:val="8"/>
    <w:link w:val="4"/>
    <w:qFormat/>
    <w:uiPriority w:val="0"/>
    <w:rPr>
      <w:rFonts w:ascii="Times New Roman" w:hAnsi="Times New Roman"/>
      <w:kern w:val="2"/>
      <w:sz w:val="18"/>
      <w:szCs w:val="18"/>
    </w:rPr>
  </w:style>
  <w:style w:type="character" w:customStyle="1" w:styleId="14">
    <w:name w:val="批注框文本 字符"/>
    <w:link w:val="3"/>
    <w:qFormat/>
    <w:uiPriority w:val="99"/>
    <w:rPr>
      <w:kern w:val="2"/>
      <w:sz w:val="18"/>
      <w:szCs w:val="18"/>
    </w:rPr>
  </w:style>
  <w:style w:type="character" w:customStyle="1" w:styleId="15">
    <w:name w:val="批注框文本 Char"/>
    <w:basedOn w:val="8"/>
    <w:link w:val="3"/>
    <w:qFormat/>
    <w:uiPriority w:val="0"/>
    <w:rPr>
      <w:rFonts w:ascii="Times New Roman" w:hAnsi="Times New Roman"/>
      <w:kern w:val="2"/>
      <w:sz w:val="18"/>
      <w:szCs w:val="18"/>
    </w:rPr>
  </w:style>
  <w:style w:type="character" w:customStyle="1" w:styleId="16">
    <w:name w:val="NormalCharacter"/>
    <w:qFormat/>
    <w:uiPriority w:val="0"/>
  </w:style>
  <w:style w:type="character" w:customStyle="1" w:styleId="17">
    <w:name w:val="UserStyle_0"/>
    <w:link w:val="18"/>
    <w:qFormat/>
    <w:uiPriority w:val="0"/>
    <w:rPr>
      <w:rFonts w:ascii="宋体" w:hAnsi="宋体"/>
      <w:sz w:val="24"/>
      <w:szCs w:val="24"/>
    </w:rPr>
  </w:style>
  <w:style w:type="paragraph" w:customStyle="1" w:styleId="18">
    <w:name w:val="HtmlPre"/>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宋体" w:hAnsi="宋体"/>
      <w:kern w:val="0"/>
      <w:sz w:val="24"/>
      <w:szCs w:val="24"/>
    </w:rPr>
  </w:style>
  <w:style w:type="paragraph" w:customStyle="1" w:styleId="19">
    <w:name w:val="p0"/>
    <w:basedOn w:val="1"/>
    <w:qFormat/>
    <w:uiPriority w:val="0"/>
    <w:pPr>
      <w:widowControl/>
    </w:pPr>
    <w:rPr>
      <w:rFonts w:ascii="仿宋_GB2312" w:hAnsi="宋体" w:eastAsia="仿宋_GB2312" w:cs="宋体"/>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160</Words>
  <Characters>915</Characters>
  <Lines>1</Lines>
  <Paragraphs>1</Paragraphs>
  <TotalTime>0</TotalTime>
  <ScaleCrop>false</ScaleCrop>
  <LinksUpToDate>false</LinksUpToDate>
  <CharactersWithSpaces>1073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2020-05-28T05:40:00Z</dcterms:created>
  <dc:creator>向日葵 </dc:creator>
  <cp:lastModifiedBy>yoyo_琰</cp:lastModifiedBy>
  <cp:lastPrinted>2020-07-28T08:20:00Z</cp:lastPrinted>
  <dcterms:modified xsi:type="dcterms:W3CDTF">2021-09-06T08:31:02Z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5906CA0DCCCE4EF19EBB929BA2C1B9F0</vt:lpwstr>
  </property>
</Properties>
</file>