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5475C" w:rsidRPr="0045475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临床虚拟教学集中控制系统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5C3EA3" w:rsidRDefault="0045475C" w:rsidP="004547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45475C" w:rsidRPr="0045475C">
        <w:rPr>
          <w:rFonts w:asciiTheme="minorEastAsia" w:eastAsiaTheme="minorEastAsia" w:hAnsiTheme="minorEastAsia" w:hint="eastAsia"/>
          <w:sz w:val="28"/>
          <w:szCs w:val="28"/>
          <w:u w:val="single"/>
        </w:rPr>
        <w:t>临床虚拟教学集中控制系统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5475C" w:rsidRPr="0045475C">
        <w:rPr>
          <w:rFonts w:asciiTheme="minorEastAsia" w:eastAsiaTheme="minorEastAsia" w:hAnsiTheme="minorEastAsia" w:hint="eastAsia"/>
          <w:sz w:val="28"/>
          <w:szCs w:val="28"/>
        </w:rPr>
        <w:t>临床虚拟教学集中控制系统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1204-1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江苏正弘伟业信息科技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叁拾捌万零玖佰壹拾壹元壹角贰分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380911.12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20" w:rsidRDefault="001A6620" w:rsidP="00BF0F0E">
      <w:pPr>
        <w:spacing w:after="0"/>
      </w:pPr>
      <w:r>
        <w:separator/>
      </w:r>
    </w:p>
  </w:endnote>
  <w:endnote w:type="continuationSeparator" w:id="0">
    <w:p w:rsidR="001A6620" w:rsidRDefault="001A662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20" w:rsidRDefault="001A6620" w:rsidP="00BF0F0E">
      <w:pPr>
        <w:spacing w:after="0"/>
      </w:pPr>
      <w:r>
        <w:separator/>
      </w:r>
    </w:p>
  </w:footnote>
  <w:footnote w:type="continuationSeparator" w:id="0">
    <w:p w:rsidR="001A6620" w:rsidRDefault="001A662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716B15"/>
    <w:rsid w:val="00720628"/>
    <w:rsid w:val="00721962"/>
    <w:rsid w:val="00730597"/>
    <w:rsid w:val="00746BD5"/>
    <w:rsid w:val="00785E5F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96</cp:revision>
  <dcterms:created xsi:type="dcterms:W3CDTF">2008-09-11T17:20:00Z</dcterms:created>
  <dcterms:modified xsi:type="dcterms:W3CDTF">2018-12-04T05:44:00Z</dcterms:modified>
</cp:coreProperties>
</file>