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highlight w:val="none"/>
        </w:rPr>
      </w:pPr>
      <w:r>
        <w:rPr>
          <w:rFonts w:hint="eastAsia"/>
          <w:b/>
          <w:bCs/>
          <w:sz w:val="32"/>
          <w:highlight w:val="none"/>
        </w:rPr>
        <w:t>项目名称：</w:t>
      </w:r>
      <w:r>
        <w:rPr>
          <w:rFonts w:hint="eastAsia" w:asciiTheme="minorEastAsia" w:hAnsiTheme="minorEastAsia" w:eastAsiaTheme="minorEastAsia"/>
          <w:b/>
          <w:sz w:val="32"/>
          <w:szCs w:val="32"/>
          <w:highlight w:val="none"/>
        </w:rPr>
        <w:t>南京医科大学</w:t>
      </w:r>
      <w:r>
        <w:rPr>
          <w:rFonts w:hint="eastAsia" w:asciiTheme="minorEastAsia" w:hAnsiTheme="minorEastAsia" w:eastAsiaTheme="minorEastAsia"/>
          <w:b/>
          <w:sz w:val="32"/>
          <w:szCs w:val="32"/>
          <w:highlight w:val="none"/>
          <w:lang w:val="en-US" w:eastAsia="zh-CN"/>
        </w:rPr>
        <w:t>冰冻</w:t>
      </w:r>
      <w:r>
        <w:rPr>
          <w:rFonts w:hint="eastAsia" w:asciiTheme="minorEastAsia" w:hAnsiTheme="minorEastAsia" w:eastAsiaTheme="minorEastAsia"/>
          <w:b/>
          <w:sz w:val="32"/>
          <w:szCs w:val="32"/>
          <w:highlight w:val="none"/>
        </w:rPr>
        <w:t>切片机购置项目</w:t>
      </w:r>
    </w:p>
    <w:p>
      <w:pPr>
        <w:pStyle w:val="26"/>
        <w:ind w:firstLine="0"/>
        <w:jc w:val="center"/>
        <w:rPr>
          <w:rFonts w:hint="default" w:eastAsia="宋体"/>
          <w:b/>
          <w:bCs/>
          <w:sz w:val="32"/>
          <w:lang w:val="en-US" w:eastAsia="zh-CN"/>
        </w:rPr>
      </w:pPr>
      <w:r>
        <w:rPr>
          <w:rFonts w:hint="eastAsia"/>
          <w:b/>
          <w:bCs/>
          <w:sz w:val="32"/>
        </w:rPr>
        <w:t>项目编号： NJMUZB30120190</w:t>
      </w:r>
      <w:r>
        <w:rPr>
          <w:rFonts w:hint="eastAsia"/>
          <w:b/>
          <w:bCs/>
          <w:sz w:val="32"/>
          <w:lang w:val="en-US" w:eastAsia="zh-CN"/>
        </w:rPr>
        <w:t>37</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523127445"/>
      <w:bookmarkStart w:id="4" w:name="_Toc513029200"/>
      <w:bookmarkStart w:id="5" w:name="_Toc479757206"/>
      <w:bookmarkStart w:id="6" w:name="_Toc20823272"/>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bookmarkStart w:id="8" w:name="_Toc513029242"/>
      <w:bookmarkStart w:id="9" w:name="_Toc479757207"/>
      <w:bookmarkStart w:id="10" w:name="_Toc20823314"/>
      <w:bookmarkStart w:id="11" w:name="OLE_LINK2"/>
      <w:bookmarkStart w:id="12" w:name="_Toc120614211"/>
      <w:bookmarkStart w:id="13" w:name="_Toc120614221"/>
      <w:bookmarkStart w:id="14" w:name="OLE_LINK1"/>
      <w:bookmarkStart w:id="15" w:name="_Toc444669970"/>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highlight w:val="none"/>
          <w:u w:val="single"/>
          <w:lang w:val="en-US" w:eastAsia="zh-CN"/>
        </w:rPr>
        <w:t>冰冻</w:t>
      </w:r>
      <w:r>
        <w:rPr>
          <w:rFonts w:hint="eastAsia" w:asciiTheme="minorEastAsia" w:hAnsiTheme="minorEastAsia" w:eastAsiaTheme="minorEastAsia"/>
          <w:sz w:val="28"/>
          <w:szCs w:val="28"/>
          <w:highlight w:val="none"/>
          <w:u w:val="single"/>
        </w:rPr>
        <w:t>切片机</w:t>
      </w:r>
      <w:r>
        <w:rPr>
          <w:rFonts w:hint="eastAsia" w:asciiTheme="minorEastAsia" w:hAnsiTheme="minorEastAsia" w:eastAsiaTheme="minorEastAsia"/>
          <w:sz w:val="28"/>
          <w:szCs w:val="28"/>
        </w:rPr>
        <w:t>采购项目公开招标，相应资金已落实，欢迎符合招标公告资质要求的供应商前来投标。</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8"/>
          <w:szCs w:val="28"/>
          <w:highlight w:val="none"/>
        </w:rPr>
        <w:t>南京医科大学</w:t>
      </w:r>
      <w:r>
        <w:rPr>
          <w:rFonts w:hint="eastAsia" w:asciiTheme="minorEastAsia" w:hAnsiTheme="minorEastAsia" w:eastAsiaTheme="minorEastAsia"/>
          <w:sz w:val="28"/>
          <w:szCs w:val="28"/>
          <w:highlight w:val="none"/>
          <w:lang w:val="en-US" w:eastAsia="zh-CN"/>
        </w:rPr>
        <w:t>冰冻</w:t>
      </w:r>
      <w:r>
        <w:rPr>
          <w:rFonts w:hint="eastAsia" w:asciiTheme="minorEastAsia" w:hAnsiTheme="minorEastAsia" w:eastAsiaTheme="minorEastAsia"/>
          <w:sz w:val="28"/>
          <w:szCs w:val="28"/>
          <w:highlight w:val="none"/>
        </w:rPr>
        <w:t>切片机购置项目</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（二）采购项目编号： NJMUZB30120190</w:t>
      </w:r>
      <w:r>
        <w:rPr>
          <w:rFonts w:hint="eastAsia" w:asciiTheme="minorEastAsia" w:hAnsiTheme="minorEastAsia" w:eastAsiaTheme="minorEastAsia"/>
          <w:sz w:val="28"/>
          <w:szCs w:val="28"/>
          <w:lang w:val="en-US" w:eastAsia="zh-CN"/>
        </w:rPr>
        <w:t>37</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w:t>
      </w:r>
      <w:r>
        <w:rPr>
          <w:rFonts w:hint="eastAsia" w:asciiTheme="minorEastAsia" w:hAnsiTheme="minorEastAsia" w:eastAsiaTheme="minorEastAsia"/>
          <w:sz w:val="28"/>
          <w:szCs w:val="28"/>
          <w:highlight w:val="none"/>
        </w:rPr>
        <w:t xml:space="preserve"> ￥</w:t>
      </w:r>
      <w:r>
        <w:rPr>
          <w:rFonts w:hint="eastAsia" w:asciiTheme="minorEastAsia" w:hAnsiTheme="minorEastAsia" w:eastAsiaTheme="minorEastAsia"/>
          <w:sz w:val="28"/>
          <w:szCs w:val="28"/>
          <w:highlight w:val="none"/>
          <w:lang w:val="en-US" w:eastAsia="zh-CN"/>
        </w:rPr>
        <w:t>19.5</w:t>
      </w:r>
      <w:r>
        <w:rPr>
          <w:rFonts w:hint="eastAsia" w:asciiTheme="minorEastAsia" w:hAnsiTheme="minorEastAsia" w:eastAsiaTheme="minorEastAsia"/>
          <w:sz w:val="28"/>
          <w:szCs w:val="28"/>
          <w:highlight w:val="none"/>
        </w:rPr>
        <w:t>万元</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keepNext w:val="0"/>
        <w:keepLines w:val="0"/>
        <w:pageBreakBefore w:val="0"/>
        <w:widowControl/>
        <w:kinsoku/>
        <w:wordWrap/>
        <w:overflowPunct/>
        <w:topLinePunct w:val="0"/>
        <w:autoSpaceDE/>
        <w:autoSpaceDN/>
        <w:bidi w:val="0"/>
        <w:adjustRightInd w:val="0"/>
        <w:snapToGrid w:val="0"/>
        <w:spacing w:line="300" w:lineRule="exact"/>
        <w:ind w:firstLine="560" w:firstLineChars="200"/>
        <w:textAlignment w:val="auto"/>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06</w:t>
      </w:r>
      <w:r>
        <w:rPr>
          <w:rFonts w:hint="eastAsia" w:asciiTheme="minorEastAsia" w:hAnsiTheme="minorEastAsia" w:eastAsiaTheme="minorEastAsia"/>
          <w:sz w:val="24"/>
          <w:szCs w:val="24"/>
        </w:rPr>
        <w:t>日上午8:30（北京时间）</w:t>
      </w:r>
    </w:p>
    <w:p>
      <w:pPr>
        <w:keepNext w:val="0"/>
        <w:keepLines w:val="0"/>
        <w:pageBreakBefore w:val="0"/>
        <w:widowControl/>
        <w:kinsoku/>
        <w:wordWrap/>
        <w:overflowPunct/>
        <w:topLinePunct w:val="0"/>
        <w:autoSpaceDE/>
        <w:autoSpaceDN/>
        <w:bidi w:val="0"/>
        <w:adjustRightInd w:val="0"/>
        <w:snapToGrid w:val="0"/>
        <w:spacing w:line="300" w:lineRule="exact"/>
        <w:ind w:firstLine="1080" w:firstLineChars="45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06</w:t>
      </w:r>
      <w:r>
        <w:rPr>
          <w:rFonts w:hint="eastAsia" w:asciiTheme="minorEastAsia" w:hAnsiTheme="minorEastAsia" w:eastAsiaTheme="minorEastAsia"/>
          <w:sz w:val="24"/>
          <w:szCs w:val="24"/>
        </w:rPr>
        <w:t>日上午9:</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line="300" w:lineRule="exact"/>
        <w:ind w:left="1089" w:leftChars="495"/>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keepNext w:val="0"/>
        <w:keepLines w:val="0"/>
        <w:pageBreakBefore w:val="0"/>
        <w:widowControl/>
        <w:kinsoku/>
        <w:wordWrap/>
        <w:overflowPunct/>
        <w:topLinePunct w:val="0"/>
        <w:autoSpaceDE/>
        <w:autoSpaceDN/>
        <w:bidi w:val="0"/>
        <w:adjustRightInd w:val="0"/>
        <w:snapToGrid w:val="0"/>
        <w:spacing w:line="300" w:lineRule="exact"/>
        <w:ind w:firstLine="240" w:firstLineChars="1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keepNext w:val="0"/>
        <w:keepLines w:val="0"/>
        <w:pageBreakBefore w:val="0"/>
        <w:widowControl/>
        <w:kinsoku/>
        <w:wordWrap/>
        <w:overflowPunct/>
        <w:topLinePunct w:val="0"/>
        <w:autoSpaceDE/>
        <w:autoSpaceDN/>
        <w:bidi w:val="0"/>
        <w:adjustRightInd w:val="0"/>
        <w:snapToGrid w:val="0"/>
        <w:spacing w:line="300" w:lineRule="exact"/>
        <w:ind w:firstLine="56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06</w:t>
      </w:r>
      <w:bookmarkStart w:id="181" w:name="_GoBack"/>
      <w:bookmarkEnd w:id="181"/>
      <w:r>
        <w:rPr>
          <w:rFonts w:hint="eastAsia" w:asciiTheme="minorEastAsia" w:hAnsiTheme="minorEastAsia" w:eastAsiaTheme="minorEastAsia"/>
          <w:sz w:val="24"/>
          <w:szCs w:val="24"/>
        </w:rPr>
        <w:t>日上午9:</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line="300" w:lineRule="exact"/>
        <w:ind w:firstLine="1320" w:firstLineChars="55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keepNext w:val="0"/>
        <w:keepLines w:val="0"/>
        <w:pageBreakBefore w:val="0"/>
        <w:widowControl/>
        <w:numPr>
          <w:ilvl w:val="0"/>
          <w:numId w:val="3"/>
        </w:numPr>
        <w:kinsoku/>
        <w:wordWrap/>
        <w:overflowPunct/>
        <w:topLinePunct w:val="0"/>
        <w:autoSpaceDE/>
        <w:autoSpaceDN/>
        <w:bidi w:val="0"/>
        <w:adjustRightInd w:val="0"/>
        <w:snapToGrid w:val="0"/>
        <w:spacing w:beforeLines="50" w:afterLines="50" w:line="300" w:lineRule="exact"/>
        <w:ind w:firstLine="560" w:firstLineChars="200"/>
        <w:textAlignment w:val="auto"/>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hint="eastAsia"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五</w:t>
      </w:r>
      <w:r>
        <w:rPr>
          <w:rFonts w:hint="eastAsia" w:asciiTheme="minorEastAsia" w:hAnsiTheme="minorEastAsia" w:eastAsiaTheme="minorEastAsia"/>
          <w:sz w:val="28"/>
          <w:szCs w:val="28"/>
        </w:rPr>
        <w:t>）需要现场澄清的问题，投标商代表未到场书面澄清确认的，后果自负。</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keepNext w:val="0"/>
        <w:keepLines w:val="0"/>
        <w:pageBreakBefore w:val="0"/>
        <w:widowControl/>
        <w:kinsoku/>
        <w:wordWrap/>
        <w:overflowPunct/>
        <w:topLinePunct w:val="0"/>
        <w:autoSpaceDE/>
        <w:autoSpaceDN/>
        <w:bidi w:val="0"/>
        <w:adjustRightInd w:val="0"/>
        <w:snapToGrid w:val="0"/>
        <w:spacing w:line="300" w:lineRule="exact"/>
        <w:ind w:firstLine="484" w:firstLineChars="202"/>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keepNext w:val="0"/>
        <w:keepLines w:val="0"/>
        <w:pageBreakBefore w:val="0"/>
        <w:widowControl/>
        <w:kinsoku/>
        <w:wordWrap/>
        <w:overflowPunct/>
        <w:topLinePunct w:val="0"/>
        <w:autoSpaceDE/>
        <w:autoSpaceDN/>
        <w:bidi w:val="0"/>
        <w:adjustRightInd w:val="0"/>
        <w:snapToGrid w:val="0"/>
        <w:spacing w:line="300" w:lineRule="exact"/>
        <w:ind w:firstLine="484" w:firstLineChars="202"/>
        <w:textAlignment w:val="auto"/>
        <w:rPr>
          <w:rFonts w:hint="default"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项目需求方联系人：</w:t>
      </w:r>
      <w:r>
        <w:rPr>
          <w:rFonts w:hint="eastAsia" w:ascii="宋体" w:hAnsi="宋体" w:eastAsia="宋体" w:cs="Times New Roman"/>
          <w:sz w:val="24"/>
          <w:szCs w:val="24"/>
          <w:highlight w:val="none"/>
          <w:lang w:val="en-US" w:eastAsia="zh-CN"/>
        </w:rPr>
        <w:t>郭</w:t>
      </w:r>
      <w:r>
        <w:rPr>
          <w:rFonts w:hint="eastAsia" w:ascii="宋体" w:hAnsi="宋体" w:eastAsia="宋体" w:cs="Times New Roman"/>
          <w:sz w:val="24"/>
          <w:szCs w:val="24"/>
          <w:highlight w:val="none"/>
        </w:rPr>
        <w:t xml:space="preserve">老师     </w:t>
      </w:r>
      <w:r>
        <w:rPr>
          <w:rFonts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 xml:space="preserve"> </w:t>
      </w:r>
      <w:r>
        <w:rPr>
          <w:rFonts w:hint="eastAsia" w:ascii="宋体" w:hAnsi="宋体" w:eastAsia="宋体" w:cs="Times New Roman"/>
          <w:sz w:val="24"/>
          <w:szCs w:val="24"/>
          <w:highlight w:val="none"/>
        </w:rPr>
        <w:t xml:space="preserve"> </w:t>
      </w:r>
      <w:r>
        <w:rPr>
          <w:rFonts w:hint="eastAsia" w:asciiTheme="minorEastAsia" w:hAnsiTheme="minorEastAsia" w:eastAsiaTheme="minorEastAsia"/>
          <w:sz w:val="24"/>
          <w:szCs w:val="24"/>
          <w:highlight w:val="none"/>
        </w:rPr>
        <w:t>电话：</w:t>
      </w:r>
      <w:r>
        <w:rPr>
          <w:rFonts w:hint="eastAsia" w:asciiTheme="minorEastAsia" w:hAnsiTheme="minorEastAsia" w:eastAsiaTheme="minorEastAsia"/>
          <w:sz w:val="24"/>
          <w:szCs w:val="24"/>
          <w:highlight w:val="none"/>
          <w:lang w:val="en-US" w:eastAsia="zh-CN"/>
        </w:rPr>
        <w:t>15951827103</w:t>
      </w:r>
    </w:p>
    <w:p>
      <w:pPr>
        <w:keepNext w:val="0"/>
        <w:keepLines w:val="0"/>
        <w:pageBreakBefore w:val="0"/>
        <w:widowControl/>
        <w:kinsoku/>
        <w:wordWrap/>
        <w:overflowPunct/>
        <w:topLinePunct w:val="0"/>
        <w:autoSpaceDE/>
        <w:autoSpaceDN/>
        <w:bidi w:val="0"/>
        <w:adjustRightInd w:val="0"/>
        <w:snapToGrid w:val="0"/>
        <w:spacing w:line="300" w:lineRule="exact"/>
        <w:ind w:firstLine="484" w:firstLineChars="202"/>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keepNext w:val="0"/>
        <w:keepLines w:val="0"/>
        <w:pageBreakBefore w:val="0"/>
        <w:widowControl/>
        <w:kinsoku/>
        <w:wordWrap/>
        <w:overflowPunct/>
        <w:topLinePunct w:val="0"/>
        <w:autoSpaceDE/>
        <w:autoSpaceDN/>
        <w:bidi w:val="0"/>
        <w:adjustRightInd w:val="0"/>
        <w:snapToGrid w:val="0"/>
        <w:spacing w:line="300" w:lineRule="exact"/>
        <w:ind w:firstLine="484" w:firstLineChars="202"/>
        <w:textAlignment w:val="auto"/>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2" w:firstLineChars="200"/>
        <w:textAlignment w:val="auto"/>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keepNext w:val="0"/>
        <w:keepLines w:val="0"/>
        <w:pageBreakBefore w:val="0"/>
        <w:widowControl/>
        <w:kinsoku/>
        <w:wordWrap/>
        <w:overflowPunct/>
        <w:topLinePunct w:val="0"/>
        <w:autoSpaceDE/>
        <w:autoSpaceDN/>
        <w:bidi w:val="0"/>
        <w:adjustRightInd w:val="0"/>
        <w:snapToGrid w:val="0"/>
        <w:spacing w:beforeLines="50" w:afterLines="50" w:line="300" w:lineRule="exact"/>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513029202"/>
      <w:bookmarkStart w:id="20" w:name="_Toc20823274"/>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20823275"/>
      <w:bookmarkStart w:id="24" w:name="_Toc513029203"/>
      <w:bookmarkStart w:id="25" w:name="_Toc16938519"/>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513029205"/>
      <w:bookmarkStart w:id="33" w:name="_Toc16938521"/>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20823278"/>
      <w:bookmarkStart w:id="36" w:name="_Toc16938522"/>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462564067"/>
      <w:bookmarkStart w:id="38" w:name="_Toc16938523"/>
      <w:bookmarkStart w:id="39" w:name="_Toc20823279"/>
      <w:bookmarkStart w:id="40" w:name="_Toc513029207"/>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20614215"/>
      <w:bookmarkStart w:id="43" w:name="_Toc16938525"/>
      <w:bookmarkStart w:id="44" w:name="_Toc20823281"/>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513029210"/>
      <w:bookmarkStart w:id="48" w:name="_Toc16938526"/>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16938527"/>
      <w:bookmarkStart w:id="50" w:name="_Toc20823283"/>
      <w:bookmarkStart w:id="51" w:name="_Toc513029211"/>
      <w:bookmarkStart w:id="52" w:name="_Toc462564070"/>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20823284"/>
      <w:bookmarkStart w:id="55" w:name="_Toc16938528"/>
      <w:bookmarkStart w:id="56" w:name="_Toc462564071"/>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120614216"/>
      <w:bookmarkStart w:id="58" w:name="_Toc16938529"/>
      <w:bookmarkStart w:id="59" w:name="_Toc517190884"/>
      <w:bookmarkStart w:id="60" w:name="_Toc20823285"/>
      <w:bookmarkStart w:id="61" w:name="_Toc513029213"/>
      <w:bookmarkStart w:id="62" w:name="_Toc462564072"/>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20823286"/>
      <w:bookmarkStart w:id="65" w:name="_Toc513029214"/>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462564074"/>
      <w:bookmarkStart w:id="69" w:name="_Toc513029215"/>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954838"/>
      <w:bookmarkEnd w:id="71"/>
      <w:bookmarkStart w:id="72" w:name="_Hlt26670360"/>
      <w:bookmarkEnd w:id="72"/>
      <w:bookmarkStart w:id="73" w:name="_Hlt26668975"/>
      <w:bookmarkEnd w:id="73"/>
      <w:bookmarkStart w:id="74" w:name="_Toc14577357"/>
      <w:bookmarkStart w:id="75" w:name="_Toc49090509"/>
      <w:bookmarkStart w:id="76" w:name="_Toc513029219"/>
      <w:bookmarkStart w:id="77" w:name="_Toc513029216"/>
      <w:bookmarkStart w:id="78" w:name="_Toc49090507"/>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25"/>
      <w:bookmarkEnd w:id="86"/>
      <w:bookmarkStart w:id="87" w:name="_Hlt26670403"/>
      <w:bookmarkEnd w:id="87"/>
      <w:bookmarkStart w:id="88" w:name="_Hlt26954844"/>
      <w:bookmarkEnd w:id="88"/>
      <w:bookmarkStart w:id="89" w:name="_Hlt26668983"/>
      <w:bookmarkEnd w:id="89"/>
      <w:bookmarkStart w:id="90" w:name="_Hlt26954842"/>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8"/>
      <w:bookmarkEnd w:id="91"/>
      <w:bookmarkStart w:id="92" w:name="_Hlt26670482"/>
      <w:bookmarkEnd w:id="92"/>
      <w:bookmarkStart w:id="93" w:name="_Hlt26670486"/>
      <w:bookmarkEnd w:id="93"/>
      <w:bookmarkStart w:id="94" w:name="_Hlt26954846"/>
      <w:bookmarkEnd w:id="94"/>
      <w:bookmarkStart w:id="95" w:name="_Hlt26954731"/>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4"/>
      <w:bookmarkEnd w:id="98"/>
      <w:bookmarkStart w:id="99" w:name="_Hlt26954852"/>
      <w:bookmarkEnd w:id="99"/>
      <w:bookmarkStart w:id="100" w:name="_Hlt26670489"/>
      <w:bookmarkEnd w:id="100"/>
      <w:bookmarkStart w:id="101" w:name="_Hlt26954850"/>
      <w:bookmarkEnd w:id="101"/>
      <w:bookmarkStart w:id="102" w:name="_Hlt26954739"/>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6938540"/>
      <w:bookmarkStart w:id="106" w:name="_Toc513029224"/>
      <w:bookmarkStart w:id="107" w:name="_Toc20823296"/>
      <w:bookmarkStart w:id="108" w:name="_Toc517190885"/>
      <w:bookmarkStart w:id="109" w:name="_Toc120614217"/>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20823297"/>
      <w:bookmarkStart w:id="111" w:name="_Toc462564084"/>
      <w:bookmarkStart w:id="112" w:name="_Toc513029225"/>
      <w:bookmarkStart w:id="113" w:name="_Toc16938541"/>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20823298"/>
      <w:bookmarkStart w:id="115" w:name="_Toc513029226"/>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20823299"/>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7190886"/>
      <w:bookmarkStart w:id="124" w:name="_Toc20823301"/>
      <w:bookmarkStart w:id="125" w:name="_Toc513029229"/>
      <w:bookmarkStart w:id="126" w:name="_Toc16938545"/>
      <w:bookmarkStart w:id="127" w:name="_Toc120614218"/>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16938546"/>
      <w:bookmarkStart w:id="129" w:name="_Toc513029230"/>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16938547"/>
      <w:bookmarkStart w:id="132" w:name="_Toc513029231"/>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16938548"/>
      <w:bookmarkStart w:id="135" w:name="_Toc513029232"/>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16938551"/>
      <w:bookmarkStart w:id="141" w:name="_Toc20823307"/>
      <w:bookmarkStart w:id="142" w:name="_Toc513029235"/>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6"/>
      <w:bookmarkStart w:id="149" w:name="OLE_LINK5"/>
      <w:bookmarkStart w:id="150" w:name="OLE_LINK7"/>
      <w:bookmarkStart w:id="151" w:name="OLE_LINK4"/>
      <w:bookmarkStart w:id="152" w:name="OLE_LINK3"/>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513029237"/>
      <w:bookmarkStart w:id="161" w:name="_Toc20823309"/>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imes New Roman" w:eastAsiaTheme="minorEastAsia"/>
          <w:b/>
          <w:sz w:val="44"/>
          <w:szCs w:val="44"/>
          <w:highlight w:val="none"/>
        </w:rPr>
      </w:pPr>
      <w:bookmarkStart w:id="164" w:name="_Toc523931347"/>
      <w:r>
        <w:rPr>
          <w:rFonts w:ascii="Times New Roman" w:eastAsiaTheme="minorEastAsia"/>
          <w:b/>
          <w:sz w:val="44"/>
          <w:szCs w:val="44"/>
          <w:highlight w:val="none"/>
        </w:rPr>
        <w:t>第三章   项目需求</w:t>
      </w:r>
      <w:bookmarkEnd w:id="164"/>
    </w:p>
    <w:p>
      <w:pPr>
        <w:pStyle w:val="32"/>
        <w:spacing w:line="360" w:lineRule="auto"/>
        <w:ind w:firstLine="442"/>
        <w:rPr>
          <w:rFonts w:ascii="Times New Roman" w:hAnsi="Times New Roman" w:cs="Times New Roman" w:eastAsiaTheme="minorEastAsia"/>
          <w:b/>
          <w:highlight w:val="none"/>
        </w:rPr>
      </w:pPr>
    </w:p>
    <w:p>
      <w:pPr>
        <w:pStyle w:val="32"/>
        <w:numPr>
          <w:ilvl w:val="0"/>
          <w:numId w:val="4"/>
        </w:numPr>
        <w:spacing w:line="360" w:lineRule="auto"/>
        <w:ind w:firstLine="562"/>
        <w:rPr>
          <w:rFonts w:ascii="Times New Roman" w:hAnsi="Times New Roman" w:cs="Times New Roman" w:eastAsiaTheme="minorEastAsia"/>
          <w:b/>
          <w:bCs/>
          <w:sz w:val="28"/>
          <w:szCs w:val="28"/>
          <w:highlight w:val="none"/>
        </w:rPr>
      </w:pPr>
      <w:r>
        <w:rPr>
          <w:rFonts w:ascii="Times New Roman" w:hAnsi="Times New Roman" w:cs="Times New Roman" w:eastAsiaTheme="minorEastAsia"/>
          <w:b/>
          <w:bCs/>
          <w:sz w:val="28"/>
          <w:szCs w:val="28"/>
          <w:highlight w:val="none"/>
        </w:rPr>
        <w:t>参数要求</w:t>
      </w:r>
    </w:p>
    <w:p>
      <w:pPr>
        <w:numPr>
          <w:ilvl w:val="0"/>
          <w:numId w:val="0"/>
        </w:numPr>
        <w:spacing w:line="240" w:lineRule="auto"/>
        <w:ind w:leftChars="0" w:firstLine="560" w:firstLineChars="200"/>
        <w:rPr>
          <w:rFonts w:hint="eastAsia" w:ascii="Times New Roman" w:hAnsi="Times New Roman" w:cs="Times New Roman" w:eastAsiaTheme="minorEastAsia"/>
          <w:b w:val="0"/>
          <w:bCs w:val="0"/>
          <w:sz w:val="28"/>
          <w:szCs w:val="28"/>
          <w:highlight w:val="none"/>
          <w:lang w:val="en-US" w:eastAsia="zh-CN" w:bidi="ar-SA"/>
        </w:rPr>
      </w:pPr>
      <w:bookmarkStart w:id="165" w:name="OLE_LINK13"/>
      <w:r>
        <w:rPr>
          <w:rFonts w:hint="eastAsia" w:ascii="Times New Roman" w:hAnsi="Times New Roman" w:cs="Times New Roman" w:eastAsiaTheme="minorEastAsia"/>
          <w:b w:val="0"/>
          <w:bCs w:val="0"/>
          <w:sz w:val="28"/>
          <w:szCs w:val="28"/>
          <w:highlight w:val="none"/>
          <w:lang w:val="en-US" w:eastAsia="zh-CN" w:bidi="ar-SA"/>
        </w:rPr>
        <w:t>1、防溅水设计冰冻切片机</w:t>
      </w:r>
    </w:p>
    <w:p>
      <w:pPr>
        <w:numPr>
          <w:ilvl w:val="0"/>
          <w:numId w:val="0"/>
        </w:numPr>
        <w:spacing w:line="240" w:lineRule="auto"/>
        <w:ind w:firstLine="280" w:firstLineChars="1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★2、压缩机制冷箱体、样品头（双压缩机）</w:t>
      </w:r>
    </w:p>
    <w:p>
      <w:pPr>
        <w:numPr>
          <w:ilvl w:val="0"/>
          <w:numId w:val="0"/>
        </w:numPr>
        <w:spacing w:line="240" w:lineRule="auto"/>
        <w:ind w:leftChars="0" w:firstLine="560" w:firstLineChars="2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3、冷冻箱制冷温度：0</w:t>
      </w:r>
      <w:r>
        <w:rPr>
          <w:rFonts w:ascii="Times New Roman" w:hAnsi="Times New Roman" w:cs="Times New Roman" w:eastAsiaTheme="minorEastAsia"/>
          <w:b w:val="0"/>
          <w:bCs w:val="0"/>
          <w:sz w:val="28"/>
          <w:szCs w:val="28"/>
          <w:highlight w:val="none"/>
          <w:lang w:val="en-US" w:eastAsia="zh-CN" w:bidi="ar-SA"/>
        </w:rPr>
        <w:t>℃～-</w:t>
      </w:r>
      <w:r>
        <w:rPr>
          <w:rFonts w:hint="eastAsia" w:ascii="Times New Roman" w:hAnsi="Times New Roman" w:cs="Times New Roman" w:eastAsiaTheme="minorEastAsia"/>
          <w:b w:val="0"/>
          <w:bCs w:val="0"/>
          <w:sz w:val="28"/>
          <w:szCs w:val="28"/>
          <w:highlight w:val="none"/>
          <w:lang w:val="en-US" w:eastAsia="zh-CN" w:bidi="ar-SA"/>
        </w:rPr>
        <w:t>35</w:t>
      </w:r>
      <w:r>
        <w:rPr>
          <w:rFonts w:ascii="Times New Roman" w:hAnsi="Times New Roman" w:cs="Times New Roman" w:eastAsiaTheme="minorEastAsia"/>
          <w:b w:val="0"/>
          <w:bCs w:val="0"/>
          <w:sz w:val="28"/>
          <w:szCs w:val="28"/>
          <w:highlight w:val="none"/>
          <w:lang w:val="en-US" w:eastAsia="zh-CN" w:bidi="ar-SA"/>
        </w:rPr>
        <w:t>℃</w:t>
      </w:r>
    </w:p>
    <w:p>
      <w:pPr>
        <w:numPr>
          <w:ilvl w:val="0"/>
          <w:numId w:val="0"/>
        </w:numPr>
        <w:spacing w:line="240" w:lineRule="auto"/>
        <w:ind w:leftChars="0" w:firstLine="560" w:firstLineChars="2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4、冷冻箱自动除霜功能：每24小时一次</w:t>
      </w:r>
    </w:p>
    <w:p>
      <w:pPr>
        <w:numPr>
          <w:ilvl w:val="0"/>
          <w:numId w:val="0"/>
        </w:numPr>
        <w:spacing w:line="240" w:lineRule="auto"/>
        <w:ind w:leftChars="0" w:firstLine="560" w:firstLineChars="2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5、带冷冻箱手动除霜功能</w:t>
      </w:r>
    </w:p>
    <w:p>
      <w:pPr>
        <w:numPr>
          <w:ilvl w:val="0"/>
          <w:numId w:val="0"/>
        </w:numPr>
        <w:spacing w:line="240" w:lineRule="auto"/>
        <w:ind w:leftChars="0" w:firstLine="560" w:firstLineChars="2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6、速冻架冷冻位点≥15+2个</w:t>
      </w:r>
    </w:p>
    <w:p>
      <w:pPr>
        <w:numPr>
          <w:ilvl w:val="0"/>
          <w:numId w:val="0"/>
        </w:numPr>
        <w:spacing w:line="240" w:lineRule="auto"/>
        <w:ind w:leftChars="0" w:firstLine="560" w:firstLineChars="2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7、半导体加热位点≥2个</w:t>
      </w:r>
    </w:p>
    <w:p>
      <w:pPr>
        <w:numPr>
          <w:ilvl w:val="0"/>
          <w:numId w:val="0"/>
        </w:numPr>
        <w:spacing w:line="240" w:lineRule="auto"/>
        <w:ind w:leftChars="0" w:firstLine="560" w:firstLineChars="2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8、速冷架制冷温度最低达：-42</w:t>
      </w:r>
      <w:r>
        <w:rPr>
          <w:rFonts w:ascii="Times New Roman" w:hAnsi="Times New Roman" w:cs="Times New Roman" w:eastAsiaTheme="minorEastAsia"/>
          <w:b w:val="0"/>
          <w:bCs w:val="0"/>
          <w:sz w:val="28"/>
          <w:szCs w:val="28"/>
          <w:highlight w:val="none"/>
          <w:lang w:val="en-US" w:eastAsia="zh-CN" w:bidi="ar-SA"/>
        </w:rPr>
        <w:t>℃</w:t>
      </w:r>
    </w:p>
    <w:p>
      <w:pPr>
        <w:numPr>
          <w:ilvl w:val="0"/>
          <w:numId w:val="0"/>
        </w:numPr>
        <w:spacing w:line="240" w:lineRule="auto"/>
        <w:ind w:leftChars="0" w:firstLine="560" w:firstLineChars="2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9、切片厚度范围：1-100 um</w:t>
      </w:r>
    </w:p>
    <w:p>
      <w:pPr>
        <w:numPr>
          <w:ilvl w:val="0"/>
          <w:numId w:val="0"/>
        </w:numPr>
        <w:spacing w:line="240" w:lineRule="auto"/>
        <w:ind w:leftChars="0" w:firstLine="560" w:firstLineChars="2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10、切片厚度调节：箱体外部，保护操作者安全</w:t>
      </w:r>
    </w:p>
    <w:p>
      <w:pPr>
        <w:numPr>
          <w:ilvl w:val="0"/>
          <w:numId w:val="0"/>
        </w:numPr>
        <w:spacing w:line="240" w:lineRule="auto"/>
        <w:ind w:leftChars="0" w:firstLine="560" w:firstLineChars="2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11、电动粗进速度：2档；快：0.9mm/s，慢：0.3mm/s</w:t>
      </w:r>
    </w:p>
    <w:p>
      <w:pPr>
        <w:numPr>
          <w:ilvl w:val="0"/>
          <w:numId w:val="0"/>
        </w:numPr>
        <w:spacing w:line="240" w:lineRule="auto"/>
        <w:ind w:leftChars="0" w:firstLine="560" w:firstLineChars="2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12、带样品回缩功能</w:t>
      </w:r>
    </w:p>
    <w:p>
      <w:pPr>
        <w:numPr>
          <w:ilvl w:val="0"/>
          <w:numId w:val="0"/>
        </w:numPr>
        <w:spacing w:line="240" w:lineRule="auto"/>
        <w:ind w:leftChars="0" w:firstLine="560" w:firstLineChars="2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13、样品定位：</w:t>
      </w:r>
      <w:r>
        <w:rPr>
          <w:rFonts w:ascii="Times New Roman" w:hAnsi="Times New Roman" w:cs="Times New Roman" w:eastAsiaTheme="minorEastAsia"/>
          <w:b w:val="0"/>
          <w:bCs w:val="0"/>
          <w:sz w:val="28"/>
          <w:szCs w:val="28"/>
          <w:highlight w:val="none"/>
          <w:lang w:val="en-US" w:eastAsia="zh-CN" w:bidi="ar-SA"/>
        </w:rPr>
        <w:t>8°</w:t>
      </w:r>
      <w:r>
        <w:rPr>
          <w:rFonts w:hint="eastAsia" w:ascii="Times New Roman" w:hAnsi="Times New Roman" w:cs="Times New Roman" w:eastAsiaTheme="minorEastAsia"/>
          <w:b w:val="0"/>
          <w:bCs w:val="0"/>
          <w:sz w:val="28"/>
          <w:szCs w:val="28"/>
          <w:highlight w:val="none"/>
          <w:lang w:val="en-US" w:eastAsia="zh-CN" w:bidi="ar-SA"/>
        </w:rPr>
        <w:t>定位及360°旋转，自动中心定位和精确0位指示确保样本定位顺利进行</w:t>
      </w:r>
    </w:p>
    <w:p>
      <w:pPr>
        <w:numPr>
          <w:ilvl w:val="0"/>
          <w:numId w:val="0"/>
        </w:numPr>
        <w:spacing w:line="240" w:lineRule="auto"/>
        <w:ind w:firstLine="280" w:firstLineChars="1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★14、抗菌银表面涂层可以阻止感染性物质在仪器内的繁殖</w:t>
      </w:r>
    </w:p>
    <w:p>
      <w:pPr>
        <w:numPr>
          <w:ilvl w:val="0"/>
          <w:numId w:val="0"/>
        </w:numPr>
        <w:spacing w:line="240" w:lineRule="auto"/>
        <w:ind w:leftChars="0" w:firstLine="280" w:firstLineChars="1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★15、经过有效性认证的紫外线表面消毒：可在任何时间和任何温度下进行</w:t>
      </w:r>
    </w:p>
    <w:p>
      <w:pPr>
        <w:numPr>
          <w:ilvl w:val="0"/>
          <w:numId w:val="0"/>
        </w:numPr>
        <w:spacing w:line="240" w:lineRule="auto"/>
        <w:ind w:leftChars="0" w:firstLine="280" w:firstLineChars="100"/>
        <w:rPr>
          <w:rFonts w:hint="eastAsia" w:ascii="Times New Roman" w:hAnsi="Times New Roman" w:cs="Times New Roman" w:eastAsiaTheme="minorEastAsia"/>
          <w:b w:val="0"/>
          <w:bCs w:val="0"/>
          <w:sz w:val="28"/>
          <w:szCs w:val="28"/>
          <w:highlight w:val="none"/>
          <w:lang w:val="en-US" w:eastAsia="zh-CN" w:bidi="ar-SA"/>
        </w:rPr>
      </w:pPr>
      <w:r>
        <w:rPr>
          <w:rFonts w:hint="eastAsia" w:ascii="Times New Roman" w:hAnsi="Times New Roman" w:cs="Times New Roman" w:eastAsiaTheme="minorEastAsia"/>
          <w:b w:val="0"/>
          <w:bCs w:val="0"/>
          <w:sz w:val="28"/>
          <w:szCs w:val="28"/>
          <w:highlight w:val="none"/>
          <w:lang w:val="en-US" w:eastAsia="zh-CN" w:bidi="ar-SA"/>
        </w:rPr>
        <w:t>★16、 简明的图形化按键操作，一目了然，便于操作且避免失误的发生</w:t>
      </w:r>
    </w:p>
    <w:bookmarkEnd w:id="165"/>
    <w:p>
      <w:pPr>
        <w:spacing w:line="360" w:lineRule="auto"/>
        <w:ind w:firstLine="551" w:firstLineChars="196"/>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二、服务要求</w:t>
      </w:r>
    </w:p>
    <w:p>
      <w:pPr>
        <w:pStyle w:val="14"/>
        <w:spacing w:line="0" w:lineRule="atLeast"/>
        <w:ind w:left="982" w:leftChars="128" w:hanging="700" w:hangingChars="2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4"/>
        <w:spacing w:line="0" w:lineRule="atLeast"/>
        <w:ind w:left="982" w:leftChars="128" w:hanging="700" w:hangingChars="2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（2）保修期：免费质保期不少于1年，自验收合格</w:t>
      </w:r>
      <w:r>
        <w:rPr>
          <w:rFonts w:hint="eastAsia" w:ascii="Times New Roman" w:hAnsi="Times New Roman" w:cs="Times New Roman" w:eastAsiaTheme="minorEastAsia"/>
          <w:kern w:val="2"/>
          <w:sz w:val="28"/>
          <w:szCs w:val="28"/>
          <w:lang w:eastAsia="zh-CN"/>
        </w:rPr>
        <w:t>次</w:t>
      </w:r>
      <w:r>
        <w:rPr>
          <w:rFonts w:ascii="Times New Roman" w:hAnsi="Times New Roman" w:cs="Times New Roman" w:eastAsiaTheme="minorEastAsia"/>
          <w:kern w:val="2"/>
          <w:sz w:val="28"/>
          <w:szCs w:val="28"/>
        </w:rPr>
        <w:t>日起算，并提供相关承诺书。质保期内发生任何设备损坏，所需要的维修费用（包括零部件费用、维修费用）均由卖方承担（人为操作不当造成的损坏除外）。</w:t>
      </w:r>
    </w:p>
    <w:p>
      <w:pPr>
        <w:pStyle w:val="14"/>
        <w:spacing w:line="0" w:lineRule="atLeast"/>
        <w:ind w:left="982" w:leftChars="128" w:hanging="700" w:hangingChars="2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4"/>
        <w:spacing w:line="0" w:lineRule="atLeast"/>
        <w:ind w:left="982" w:leftChars="128" w:hanging="700" w:hangingChars="2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（4）卖方免费提供由专业工程师现场指导的移机服务，并安装、调试。</w:t>
      </w:r>
    </w:p>
    <w:p>
      <w:pPr>
        <w:spacing w:line="360" w:lineRule="auto"/>
        <w:ind w:firstLine="562" w:firstLineChars="200"/>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三、安装要求</w:t>
      </w:r>
    </w:p>
    <w:p>
      <w:pPr>
        <w:spacing w:line="360" w:lineRule="auto"/>
        <w:ind w:left="981" w:leftChars="255" w:hanging="420" w:hangingChars="15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四、交货期、交货方式及交货地点</w:t>
      </w:r>
    </w:p>
    <w:p>
      <w:pPr>
        <w:spacing w:line="360" w:lineRule="auto"/>
        <w:ind w:firstLine="560" w:firstLineChars="20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1. 交货期：合同签订生效后，进口设备三个月内、国产设备一个月内全部设备、材料运抵现场，并安装、调试结束，验收合格，交付买方使用</w:t>
      </w:r>
    </w:p>
    <w:p>
      <w:pPr>
        <w:spacing w:line="360" w:lineRule="auto"/>
        <w:ind w:firstLine="560" w:firstLineChars="20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2. 交货方式：中标人在买方指定地点交货，并完成安装、调试。</w:t>
      </w:r>
    </w:p>
    <w:p>
      <w:pPr>
        <w:spacing w:line="360" w:lineRule="auto"/>
        <w:ind w:firstLine="560" w:firstLineChars="20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3. 交货地点：南京医科大学。</w:t>
      </w:r>
    </w:p>
    <w:p>
      <w:pPr>
        <w:pStyle w:val="14"/>
        <w:spacing w:line="0" w:lineRule="atLeast"/>
        <w:ind w:firstLine="560" w:firstLineChars="20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4、交付使用要同时向采购人提供详细的技术文件、安装记录等，同时提供两份产品使用说明书。</w:t>
      </w:r>
    </w:p>
    <w:p>
      <w:pPr>
        <w:pStyle w:val="14"/>
        <w:spacing w:line="0" w:lineRule="atLeast"/>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五、其他技术服务需求：</w:t>
      </w:r>
    </w:p>
    <w:p>
      <w:pPr>
        <w:pStyle w:val="14"/>
        <w:spacing w:line="0" w:lineRule="atLeast"/>
        <w:ind w:firstLine="560" w:firstLineChars="200"/>
        <w:rPr>
          <w:rFonts w:ascii="Times New Roman" w:hAnsi="Times New Roman" w:cs="Times New Roman" w:eastAsiaTheme="minorEastAsia"/>
          <w:kern w:val="2"/>
          <w:sz w:val="28"/>
          <w:szCs w:val="28"/>
        </w:rPr>
      </w:pPr>
      <w:r>
        <w:rPr>
          <w:rFonts w:ascii="Times New Roman" w:hAnsi="Times New Roman" w:cs="Times New Roman"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imes New Roman" w:hAnsi="Times New Roman" w:cs="Times New Roman" w:eastAsiaTheme="minorEastAsia"/>
          <w:color w:val="000000"/>
          <w:sz w:val="28"/>
          <w:szCs w:val="28"/>
        </w:rPr>
      </w:pPr>
      <w:r>
        <w:rPr>
          <w:rFonts w:ascii="Times New Roman" w:hAnsi="Times New Roman" w:cs="Times New Roman" w:eastAsiaTheme="minorEastAsia"/>
          <w:sz w:val="28"/>
          <w:szCs w:val="28"/>
        </w:rPr>
        <w:t>2、</w:t>
      </w:r>
      <w:r>
        <w:rPr>
          <w:rFonts w:ascii="Times New Roman" w:hAnsi="Times New Roman" w:cs="Times New Roman"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六、货款支付</w:t>
      </w:r>
    </w:p>
    <w:p>
      <w:pPr>
        <w:pStyle w:val="2"/>
        <w:keepNext w:val="0"/>
        <w:keepLines/>
        <w:spacing w:line="360" w:lineRule="auto"/>
        <w:ind w:firstLine="560" w:firstLineChars="200"/>
        <w:jc w:val="left"/>
        <w:rPr>
          <w:rFonts w:ascii="Times New Roman" w:eastAsiaTheme="minorEastAsia"/>
          <w:b/>
          <w:bCs/>
          <w:sz w:val="44"/>
          <w:szCs w:val="44"/>
        </w:rPr>
      </w:pPr>
      <w:bookmarkStart w:id="166" w:name="_Toc401414769"/>
      <w:r>
        <w:rPr>
          <w:rFonts w:hint="eastAsia" w:ascii="Times New Roman" w:eastAsiaTheme="minorEastAsia"/>
          <w:szCs w:val="21"/>
        </w:rPr>
        <w:t>货到安装完毕，正常运行后</w:t>
      </w:r>
      <w:r>
        <w:rPr>
          <w:rFonts w:ascii="Times New Roman" w:eastAsiaTheme="minorEastAsia"/>
          <w:szCs w:val="21"/>
        </w:rPr>
        <w:t>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jc w:val="left"/>
        <w:rPr>
          <w:rFonts w:ascii="Times New Roman" w:eastAsiaTheme="minorEastAsia"/>
          <w:b/>
          <w:bCs/>
          <w:sz w:val="44"/>
          <w:szCs w:val="44"/>
        </w:rPr>
      </w:pPr>
      <w:bookmarkStart w:id="167" w:name="_Toc523931348"/>
    </w:p>
    <w:p>
      <w:pPr>
        <w:pStyle w:val="2"/>
        <w:keepNext w:val="0"/>
        <w:keepLines/>
        <w:spacing w:line="360" w:lineRule="auto"/>
        <w:ind w:firstLine="883" w:firstLineChars="200"/>
        <w:rPr>
          <w:rFonts w:ascii="Times New Roman" w:eastAsiaTheme="minorEastAsia"/>
          <w:b/>
          <w:bCs/>
          <w:sz w:val="44"/>
          <w:szCs w:val="44"/>
        </w:rPr>
      </w:pPr>
    </w:p>
    <w:p>
      <w:pPr>
        <w:pStyle w:val="2"/>
        <w:keepNext w:val="0"/>
        <w:keepLines/>
        <w:spacing w:line="360" w:lineRule="auto"/>
        <w:ind w:firstLine="883" w:firstLineChars="200"/>
        <w:rPr>
          <w:rFonts w:ascii="Times New Roman" w:eastAsiaTheme="minorEastAsia"/>
          <w:b/>
          <w:bCs/>
          <w:sz w:val="44"/>
          <w:szCs w:val="44"/>
        </w:rPr>
      </w:pPr>
    </w:p>
    <w:p>
      <w:pPr>
        <w:rPr>
          <w:rFonts w:ascii="Times New Roman" w:eastAsiaTheme="minorEastAsia"/>
          <w:b/>
          <w:bCs/>
          <w:sz w:val="44"/>
          <w:szCs w:val="44"/>
        </w:rPr>
      </w:pPr>
    </w:p>
    <w:p>
      <w:pPr>
        <w:rPr>
          <w:rFonts w:ascii="Times New Roman" w:eastAsiaTheme="minorEastAsia"/>
          <w:b/>
          <w:bCs/>
          <w:sz w:val="44"/>
          <w:szCs w:val="44"/>
        </w:rPr>
      </w:pPr>
    </w:p>
    <w:p>
      <w:pPr>
        <w:pStyle w:val="2"/>
        <w:keepNext w:val="0"/>
        <w:keepLines/>
        <w:spacing w:line="360" w:lineRule="auto"/>
        <w:jc w:val="left"/>
        <w:rPr>
          <w:rFonts w:ascii="Times New Roman" w:eastAsiaTheme="minorEastAsia"/>
          <w:b/>
          <w:bCs/>
          <w:sz w:val="44"/>
          <w:szCs w:val="44"/>
        </w:rPr>
      </w:pPr>
    </w:p>
    <w:p>
      <w:pPr>
        <w:pStyle w:val="2"/>
        <w:keepNext w:val="0"/>
        <w:keepLines/>
        <w:spacing w:line="360" w:lineRule="auto"/>
        <w:ind w:firstLine="883" w:firstLineChars="200"/>
        <w:rPr>
          <w:rFonts w:ascii="Times New Roman" w:eastAsiaTheme="minorEastAsia"/>
          <w:bCs/>
          <w:sz w:val="44"/>
          <w:szCs w:val="44"/>
        </w:rPr>
      </w:pPr>
      <w:r>
        <w:rPr>
          <w:rFonts w:ascii="Times New Roman" w:eastAsiaTheme="minorEastAsia"/>
          <w:b/>
          <w:bCs/>
          <w:sz w:val="44"/>
          <w:szCs w:val="44"/>
        </w:rPr>
        <w:t>第四章  评标方法与评标标准</w:t>
      </w:r>
      <w:bookmarkEnd w:id="167"/>
    </w:p>
    <w:p>
      <w:pPr>
        <w:spacing w:line="360" w:lineRule="auto"/>
        <w:ind w:firstLine="562" w:firstLineChars="200"/>
        <w:rPr>
          <w:rFonts w:ascii="Times New Roman" w:hAnsi="Times New Roman" w:cs="Times New Roman" w:eastAsiaTheme="minorEastAsia"/>
          <w:b/>
          <w:sz w:val="28"/>
          <w:szCs w:val="24"/>
        </w:rPr>
      </w:pPr>
      <w:r>
        <w:rPr>
          <w:rFonts w:ascii="Times New Roman" w:hAnsi="Times New Roman" w:cs="Times New Roman" w:eastAsiaTheme="minorEastAsia"/>
          <w:b/>
          <w:sz w:val="28"/>
          <w:szCs w:val="24"/>
        </w:rPr>
        <w:t>一、评标方法与定标原则</w:t>
      </w:r>
    </w:p>
    <w:p>
      <w:pPr>
        <w:pStyle w:val="26"/>
        <w:ind w:firstLine="560" w:firstLineChars="200"/>
        <w:rPr>
          <w:rFonts w:ascii="Times New Roman" w:hAnsi="Times New Roman" w:eastAsiaTheme="minorEastAsia"/>
          <w:b/>
          <w:sz w:val="28"/>
          <w:szCs w:val="28"/>
        </w:rPr>
      </w:pPr>
      <w:r>
        <w:rPr>
          <w:rFonts w:ascii="Times New Roman" w:hAnsi="Times New Roman" w:eastAsiaTheme="minorEastAsia"/>
          <w:bCs/>
          <w:sz w:val="28"/>
          <w:szCs w:val="28"/>
        </w:rPr>
        <w:t>评委会将对确定为实质性响应招标文件要求的投标文件进行评价和比较，评标采用综合评分法。</w:t>
      </w:r>
      <w:r>
        <w:rPr>
          <w:rFonts w:ascii="Times New Roman" w:hAnsi="Times New Roman"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imes New Roman" w:hAnsi="Times New Roman" w:cs="Times New Roman" w:eastAsiaTheme="minorEastAsia"/>
          <w:b/>
          <w:sz w:val="28"/>
          <w:szCs w:val="28"/>
        </w:rPr>
      </w:pPr>
      <w:r>
        <w:rPr>
          <w:rFonts w:ascii="Times New Roman" w:hAnsi="Times New Roman" w:cs="Times New Roman" w:eastAsiaTheme="minorEastAsia"/>
          <w:b/>
          <w:sz w:val="28"/>
          <w:szCs w:val="28"/>
        </w:rPr>
        <w:t>二、评标标准</w:t>
      </w:r>
    </w:p>
    <w:p>
      <w:pPr>
        <w:spacing w:line="360" w:lineRule="auto"/>
        <w:ind w:firstLine="560" w:firstLineChars="200"/>
        <w:rPr>
          <w:rFonts w:ascii="Times New Roman" w:hAnsi="Times New Roman" w:cs="Times New Roman" w:eastAsiaTheme="minorEastAsia"/>
          <w:bCs/>
          <w:sz w:val="28"/>
          <w:szCs w:val="28"/>
        </w:rPr>
      </w:pPr>
      <w:r>
        <w:rPr>
          <w:rFonts w:ascii="Times New Roman" w:hAnsi="Times New Roman" w:cs="Times New Roman" w:eastAsiaTheme="minorEastAsia"/>
          <w:bCs/>
          <w:sz w:val="28"/>
          <w:szCs w:val="28"/>
        </w:rPr>
        <w:t>本项目采用综合评分法确定中标候选人。评标委员会将按下列评分办法和标准进行评分，总分值为100分。</w:t>
      </w:r>
    </w:p>
    <w:tbl>
      <w:tblPr>
        <w:tblStyle w:val="17"/>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201"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1</w:t>
            </w:r>
          </w:p>
        </w:tc>
        <w:tc>
          <w:tcPr>
            <w:tcW w:w="2378" w:type="dxa"/>
            <w:tcBorders>
              <w:top w:val="nil"/>
              <w:left w:val="nil"/>
              <w:bottom w:val="single" w:color="auto" w:sz="8" w:space="0"/>
              <w:right w:val="single" w:color="auto" w:sz="8" w:space="0"/>
            </w:tcBorders>
            <w:tcMar>
              <w:left w:w="108" w:type="dxa"/>
              <w:right w:w="108" w:type="dxa"/>
            </w:tcMar>
            <w:vAlign w:val="center"/>
          </w:tcPr>
          <w:p>
            <w:pPr>
              <w:widowControl w:val="0"/>
              <w:spacing w:line="360" w:lineRule="auto"/>
              <w:jc w:val="cente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价格（50分）</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50</w:t>
            </w:r>
          </w:p>
        </w:tc>
        <w:tc>
          <w:tcPr>
            <w:tcW w:w="4698" w:type="dxa"/>
            <w:tcBorders>
              <w:top w:val="nil"/>
              <w:left w:val="nil"/>
              <w:bottom w:val="single" w:color="auto" w:sz="8"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本次招标，以进入详细评审的各投标人评标价的最低值为A值，A值为价格分的满分，即50分。其他投标人的价格分统一按照以下公式计算：投标人评标价得分=（A／该投标人评标价）×50。（分值保留到小数点后</w:t>
            </w:r>
            <w:r>
              <w:rPr>
                <w:rFonts w:hint="eastAsia" w:ascii="Times New Roman" w:hAnsi="Times New Roman" w:cs="Times New Roman" w:eastAsiaTheme="minorEastAsia"/>
                <w:bCs/>
                <w:sz w:val="21"/>
                <w:szCs w:val="21"/>
                <w:lang w:eastAsia="zh-CN"/>
              </w:rPr>
              <w:t>两</w:t>
            </w:r>
            <w:r>
              <w:rPr>
                <w:rFonts w:ascii="Times New Roman" w:hAnsi="Times New Roman" w:cs="Times New Roman" w:eastAsiaTheme="minorEastAsia"/>
                <w:bCs/>
                <w:sz w:val="21"/>
                <w:szCs w:val="21"/>
              </w:rPr>
              <w:t>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3"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2</w:t>
            </w:r>
          </w:p>
        </w:tc>
        <w:tc>
          <w:tcPr>
            <w:tcW w:w="2378" w:type="dxa"/>
            <w:tcBorders>
              <w:top w:val="nil"/>
              <w:left w:val="nil"/>
              <w:bottom w:val="single" w:color="auto" w:sz="8"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投标产品对招标文件技术指标的响应情况</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30</w:t>
            </w:r>
          </w:p>
        </w:tc>
        <w:tc>
          <w:tcPr>
            <w:tcW w:w="4698" w:type="dxa"/>
            <w:tcBorders>
              <w:top w:val="nil"/>
              <w:left w:val="nil"/>
              <w:bottom w:val="single" w:color="auto" w:sz="8" w:space="0"/>
              <w:right w:val="single" w:color="auto" w:sz="8" w:space="0"/>
            </w:tcBorders>
            <w:tcMar>
              <w:left w:w="108" w:type="dxa"/>
              <w:right w:w="108" w:type="dxa"/>
            </w:tcMar>
            <w:vAlign w:val="center"/>
          </w:tcPr>
          <w:p>
            <w:pPr>
              <w:numPr>
                <w:ilvl w:val="0"/>
                <w:numId w:val="5"/>
              </w:num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 xml:space="preserve">投标产品对招标文件具体需求的响应程度满足招标文件技术指标、参数要求的得24分（" </w:t>
            </w:r>
            <w:r>
              <w:rPr>
                <w:rFonts w:ascii="Segoe UI Symbol" w:hAnsi="Segoe UI Symbol" w:cs="Segoe UI Symbol" w:eastAsiaTheme="minorEastAsia"/>
                <w:bCs/>
                <w:sz w:val="21"/>
                <w:szCs w:val="21"/>
              </w:rPr>
              <w:t>★</w:t>
            </w:r>
            <w:r>
              <w:rPr>
                <w:rFonts w:ascii="Times New Roman" w:hAnsi="Times New Roman" w:cs="Times New Roman" w:eastAsiaTheme="minorEastAsia"/>
                <w:bCs/>
                <w:sz w:val="21"/>
                <w:szCs w:val="21"/>
              </w:rPr>
              <w:t>"项的为主要指标，不满足的每项减8分；其他每有一项负偏离的减4分；负偏离超过3项的不得分）。</w:t>
            </w:r>
          </w:p>
          <w:p>
            <w:pPr>
              <w:rPr>
                <w:rFonts w:ascii="Times New Roman" w:hAnsi="Times New Roman" w:cs="Times New Roman" w:eastAsiaTheme="minorEastAsia"/>
                <w:bCs/>
                <w:sz w:val="21"/>
                <w:szCs w:val="21"/>
              </w:rPr>
            </w:pPr>
            <w:r>
              <w:rPr>
                <w:rFonts w:hint="eastAsia" w:ascii="Times New Roman" w:hAnsi="Times New Roman" w:cs="Times New Roman" w:eastAsiaTheme="minorEastAsia"/>
                <w:bCs/>
                <w:sz w:val="21"/>
                <w:szCs w:val="21"/>
              </w:rPr>
              <w:t>2、</w:t>
            </w:r>
            <w:r>
              <w:rPr>
                <w:rFonts w:ascii="Times New Roman" w:hAnsi="Times New Roman" w:cs="Times New Roman" w:eastAsiaTheme="minorEastAsia"/>
                <w:bCs/>
                <w:sz w:val="21"/>
                <w:szCs w:val="21"/>
              </w:rPr>
              <w:t>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040" w:hRule="atLeast"/>
          <w:jc w:val="center"/>
        </w:trPr>
        <w:tc>
          <w:tcPr>
            <w:tcW w:w="768" w:type="dxa"/>
            <w:tcBorders>
              <w:top w:val="nil"/>
              <w:left w:val="single" w:color="auto" w:sz="8" w:space="0"/>
              <w:bottom w:val="single" w:color="auto" w:sz="4"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3</w:t>
            </w:r>
          </w:p>
        </w:tc>
        <w:tc>
          <w:tcPr>
            <w:tcW w:w="2378" w:type="dxa"/>
            <w:tcBorders>
              <w:top w:val="nil"/>
              <w:left w:val="nil"/>
              <w:bottom w:val="single" w:color="auto" w:sz="4"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投标产品的质量、先进性、匹配性、可靠性、稳定性等情况的评价</w:t>
            </w:r>
          </w:p>
        </w:tc>
        <w:tc>
          <w:tcPr>
            <w:tcW w:w="678" w:type="dxa"/>
            <w:tcBorders>
              <w:top w:val="nil"/>
              <w:left w:val="nil"/>
              <w:bottom w:val="single" w:color="auto" w:sz="4" w:space="0"/>
              <w:right w:val="single" w:color="auto" w:sz="8"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5</w:t>
            </w:r>
          </w:p>
        </w:tc>
        <w:tc>
          <w:tcPr>
            <w:tcW w:w="4698" w:type="dxa"/>
            <w:tcBorders>
              <w:top w:val="nil"/>
              <w:left w:val="nil"/>
              <w:bottom w:val="single" w:color="auto" w:sz="4"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评委根据投标产品的系列、档次、市场占有率、影响力及产品的先进性、可靠性、稳定性等方面进行综合评价，好得4-5分，较好得2-3分，一般得0-1分。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7" w:hRule="atLeast"/>
          <w:jc w:val="center"/>
        </w:trPr>
        <w:tc>
          <w:tcPr>
            <w:tcW w:w="76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4</w:t>
            </w:r>
          </w:p>
        </w:tc>
        <w:tc>
          <w:tcPr>
            <w:tcW w:w="23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产品销售业绩</w:t>
            </w:r>
          </w:p>
        </w:tc>
        <w:tc>
          <w:tcPr>
            <w:tcW w:w="6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5</w:t>
            </w:r>
          </w:p>
        </w:tc>
        <w:tc>
          <w:tcPr>
            <w:tcW w:w="469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sz w:val="21"/>
                <w:szCs w:val="21"/>
              </w:rPr>
              <w:t>投标人2016年01月01日以来的类似项目业绩，每提供一个得1分，最高得5分。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Times New Roman" w:hAnsi="Times New Roman" w:cs="Times New Roman" w:eastAsiaTheme="minorEastAsia"/>
                <w:bCs/>
              </w:rPr>
            </w:pPr>
            <w:r>
              <w:rPr>
                <w:rFonts w:ascii="Times New Roman" w:hAnsi="Times New Roman" w:cs="Times New Roman" w:eastAsiaTheme="minorEastAsia"/>
                <w:bCs/>
              </w:rPr>
              <w:t>5</w:t>
            </w:r>
          </w:p>
        </w:tc>
        <w:tc>
          <w:tcPr>
            <w:tcW w:w="237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售后服务与培训</w:t>
            </w:r>
          </w:p>
        </w:tc>
        <w:tc>
          <w:tcPr>
            <w:tcW w:w="678" w:type="dxa"/>
            <w:tcBorders>
              <w:top w:val="single" w:color="auto" w:sz="4" w:space="0"/>
              <w:left w:val="nil"/>
              <w:bottom w:val="single" w:color="auto" w:sz="8" w:space="0"/>
              <w:right w:val="single" w:color="auto" w:sz="8" w:space="0"/>
            </w:tcBorders>
            <w:tcMar>
              <w:left w:w="108" w:type="dxa"/>
              <w:right w:w="108" w:type="dxa"/>
            </w:tcMar>
            <w:vAlign w:val="center"/>
          </w:tcPr>
          <w:p>
            <w:pPr>
              <w:jc w:val="center"/>
              <w:rPr>
                <w:rFonts w:ascii="Times New Roman" w:hAnsi="Times New Roman" w:cs="Times New Roman" w:eastAsiaTheme="minorEastAsia"/>
                <w:bCs/>
              </w:rPr>
            </w:pPr>
            <w:r>
              <w:rPr>
                <w:rFonts w:ascii="Times New Roman" w:hAnsi="Times New Roman" w:cs="Times New Roman" w:eastAsiaTheme="minorEastAsia"/>
                <w:bCs/>
              </w:rPr>
              <w:t>10</w:t>
            </w:r>
          </w:p>
        </w:tc>
        <w:tc>
          <w:tcPr>
            <w:tcW w:w="469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1.产品免费质保期内的修、配、换及维护保养内容进行综合评分，得分为0-5分。</w:t>
            </w:r>
          </w:p>
          <w:p>
            <w:pPr>
              <w:rPr>
                <w:rFonts w:ascii="Times New Roman" w:hAnsi="Times New Roman" w:cs="Times New Roman" w:eastAsiaTheme="minorEastAsia"/>
                <w:bCs/>
                <w:sz w:val="21"/>
                <w:szCs w:val="21"/>
              </w:rPr>
            </w:pPr>
            <w:r>
              <w:rPr>
                <w:rFonts w:ascii="Times New Roman" w:hAnsi="Times New Roman" w:cs="Times New Roman" w:eastAsiaTheme="minorEastAsia"/>
                <w:bCs/>
                <w:sz w:val="21"/>
                <w:szCs w:val="21"/>
              </w:rPr>
              <w:t>2.免费质保期1年不得分，每多一年得2.5分，最高不超过5分。</w:t>
            </w:r>
          </w:p>
        </w:tc>
      </w:tr>
    </w:tbl>
    <w:p>
      <w:pPr>
        <w:spacing w:line="360" w:lineRule="auto"/>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p>
      <w:pPr>
        <w:spacing w:line="360" w:lineRule="auto"/>
        <w:ind w:firstLine="560" w:firstLineChars="200"/>
        <w:rPr>
          <w:rFonts w:ascii="Times New Roman" w:hAnsi="Times New Roman" w:cs="Times New Roman" w:eastAsiaTheme="minorEastAsia"/>
          <w:bCs/>
          <w:sz w:val="28"/>
          <w:szCs w:val="28"/>
        </w:rPr>
      </w:pPr>
    </w:p>
    <w:bookmarkEnd w:id="166"/>
    <w:p>
      <w:pPr>
        <w:pStyle w:val="2"/>
        <w:pageBreakBefore/>
        <w:ind w:firstLine="1767" w:firstLineChars="400"/>
        <w:jc w:val="both"/>
        <w:rPr>
          <w:rFonts w:ascii="Times New Roman" w:eastAsiaTheme="minorEastAsia"/>
          <w:b/>
          <w:bCs/>
          <w:sz w:val="44"/>
        </w:rPr>
      </w:pPr>
      <w:bookmarkStart w:id="168" w:name="_Toc523931349"/>
      <w:r>
        <w:rPr>
          <w:rFonts w:ascii="Times New Roman" w:eastAsiaTheme="minorEastAsia"/>
          <w:b/>
          <w:bCs/>
          <w:sz w:val="44"/>
        </w:rPr>
        <w:t>第五章  投标文件格式</w:t>
      </w:r>
      <w:bookmarkEnd w:id="168"/>
    </w:p>
    <w:p>
      <w:pPr>
        <w:jc w:val="center"/>
        <w:rPr>
          <w:rFonts w:ascii="Times New Roman" w:hAnsi="Times New Roman" w:cs="Times New Roman" w:eastAsiaTheme="minorEastAsia"/>
          <w:b/>
          <w:sz w:val="72"/>
        </w:rPr>
      </w:pPr>
      <w:bookmarkStart w:id="169" w:name="_Hlt26955039"/>
      <w:bookmarkEnd w:id="169"/>
      <w:bookmarkStart w:id="170" w:name="_Hlt26671244"/>
      <w:bookmarkEnd w:id="170"/>
      <w:bookmarkStart w:id="171" w:name="_Toc49090576"/>
      <w:bookmarkStart w:id="172" w:name="_Toc120614282"/>
      <w:bookmarkStart w:id="173" w:name="_Toc26554094"/>
    </w:p>
    <w:p>
      <w:pPr>
        <w:jc w:val="center"/>
        <w:rPr>
          <w:rFonts w:ascii="Times New Roman" w:hAnsi="Times New Roman" w:cs="Times New Roman" w:eastAsiaTheme="minorEastAsia"/>
          <w:b/>
          <w:sz w:val="72"/>
        </w:rPr>
      </w:pPr>
      <w:r>
        <w:rPr>
          <w:rFonts w:ascii="Times New Roman" w:hAnsi="Times New Roman" w:cs="Times New Roman" w:eastAsiaTheme="minorEastAsia"/>
          <w:b/>
          <w:sz w:val="72"/>
        </w:rPr>
        <w:t>投标文件</w:t>
      </w: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ind w:firstLine="1084" w:firstLineChars="300"/>
        <w:rPr>
          <w:rFonts w:ascii="Times New Roman" w:hAnsi="Times New Roman" w:cs="Times New Roman" w:eastAsiaTheme="minorEastAsia"/>
          <w:b/>
          <w:sz w:val="36"/>
        </w:rPr>
      </w:pPr>
      <w:r>
        <w:rPr>
          <w:rFonts w:ascii="Times New Roman" w:hAnsi="Times New Roman" w:cs="Times New Roman" w:eastAsiaTheme="minorEastAsia"/>
          <w:b/>
          <w:sz w:val="36"/>
        </w:rPr>
        <w:t>项目名称：</w:t>
      </w:r>
    </w:p>
    <w:p>
      <w:pPr>
        <w:ind w:firstLine="1084" w:firstLineChars="300"/>
        <w:rPr>
          <w:rFonts w:ascii="Times New Roman" w:hAnsi="Times New Roman" w:cs="Times New Roman" w:eastAsiaTheme="minorEastAsia"/>
          <w:b/>
          <w:sz w:val="36"/>
          <w:u w:val="single"/>
        </w:rPr>
      </w:pPr>
      <w:r>
        <w:rPr>
          <w:rFonts w:ascii="Times New Roman" w:hAnsi="Times New Roman" w:cs="Times New Roman" w:eastAsiaTheme="minorEastAsia"/>
          <w:b/>
          <w:sz w:val="36"/>
        </w:rPr>
        <w:t>招标编号：</w:t>
      </w:r>
    </w:p>
    <w:p>
      <w:pPr>
        <w:rPr>
          <w:rFonts w:ascii="Times New Roman" w:hAnsi="Times New Roman" w:cs="Times New Roman" w:eastAsiaTheme="minorEastAsia"/>
          <w:b/>
          <w:sz w:val="36"/>
          <w:u w:val="single"/>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投标人名称：</w:t>
      </w:r>
    </w:p>
    <w:p>
      <w:pPr>
        <w:rPr>
          <w:rFonts w:ascii="Times New Roman" w:hAnsi="Times New Roman" w:cs="Times New Roman" w:eastAsiaTheme="minorEastAsia"/>
          <w:b/>
          <w:sz w:val="36"/>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日期：</w:t>
      </w:r>
    </w:p>
    <w:p>
      <w:pPr>
        <w:spacing w:line="440" w:lineRule="exact"/>
        <w:jc w:val="center"/>
        <w:rPr>
          <w:rFonts w:ascii="Times New Roman" w:hAnsi="Times New Roman" w:cs="Times New Roman" w:eastAsiaTheme="minorEastAsia"/>
          <w:b/>
          <w:bCs/>
          <w:sz w:val="32"/>
          <w:szCs w:val="32"/>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b/>
          <w:bCs/>
          <w:sz w:val="32"/>
          <w:szCs w:val="32"/>
        </w:rPr>
      </w:pPr>
    </w:p>
    <w:p>
      <w:pPr>
        <w:pStyle w:val="26"/>
        <w:ind w:firstLine="0"/>
        <w:jc w:val="center"/>
        <w:rPr>
          <w:rFonts w:ascii="Times New Roman" w:hAnsi="Times New Roman" w:eastAsiaTheme="minorEastAsia"/>
          <w:b/>
        </w:rPr>
      </w:pPr>
      <w:bookmarkStart w:id="174" w:name="_Toc517190894"/>
      <w:r>
        <w:rPr>
          <w:rFonts w:ascii="Times New Roman" w:hAnsi="Times New Roman" w:eastAsiaTheme="minorEastAsia"/>
          <w:b/>
          <w:sz w:val="32"/>
        </w:rPr>
        <w:t>投标函格式</w:t>
      </w:r>
      <w:bookmarkEnd w:id="174"/>
    </w:p>
    <w:p>
      <w:pPr>
        <w:pStyle w:val="26"/>
        <w:spacing w:before="0" w:after="0" w:line="420" w:lineRule="exact"/>
        <w:ind w:firstLine="0"/>
        <w:rPr>
          <w:rFonts w:ascii="Times New Roman" w:hAnsi="Times New Roman" w:eastAsiaTheme="minorEastAsia"/>
          <w:kern w:val="2"/>
          <w:sz w:val="28"/>
          <w:szCs w:val="21"/>
        </w:rPr>
      </w:pPr>
      <w:r>
        <w:rPr>
          <w:rFonts w:ascii="Times New Roman" w:hAnsi="Times New Roman" w:eastAsiaTheme="minorEastAsia"/>
          <w:kern w:val="2"/>
          <w:sz w:val="28"/>
          <w:szCs w:val="21"/>
        </w:rPr>
        <w:t>致：南京医科大学</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根据贵方的 项目（项目编号：     ）招标文件，正式授权下述签字人_____________(姓名)代表我方_____________</w:t>
      </w:r>
      <w:r>
        <w:rPr>
          <w:rFonts w:ascii="Times New Roman" w:hAnsi="Times New Roman" w:eastAsiaTheme="minorEastAsia"/>
          <w:kern w:val="2"/>
          <w:sz w:val="28"/>
          <w:szCs w:val="21"/>
          <w:u w:val="single"/>
        </w:rPr>
        <w:t xml:space="preserve">_       </w:t>
      </w:r>
      <w:r>
        <w:rPr>
          <w:rFonts w:ascii="Times New Roman" w:hAnsi="Times New Roman" w:eastAsiaTheme="minorEastAsia"/>
          <w:kern w:val="2"/>
          <w:sz w:val="28"/>
          <w:szCs w:val="21"/>
        </w:rPr>
        <w:t>（投标人的名称），全权处理本次项目投标的有关事宜。</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据此函，我公司宣布同意如下：</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1.按招标文件规定的各项要求，向买方提供所需货物与服务。</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2.我们完全理解贵方不一定将合同授予最低报价的投标人。</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Times New Roman" w:hAnsi="Times New Roman" w:eastAsiaTheme="minorEastAsia"/>
          <w:kern w:val="2"/>
          <w:sz w:val="28"/>
          <w:szCs w:val="21"/>
        </w:rPr>
      </w:pPr>
      <w:r>
        <w:rPr>
          <w:rFonts w:ascii="Times New Roman" w:hAnsi="Times New Roman" w:eastAsiaTheme="minorEastAsia"/>
          <w:kern w:val="2"/>
          <w:sz w:val="28"/>
          <w:szCs w:val="21"/>
        </w:rPr>
        <w:t>8.与本投标有关的正式通讯地址为：</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地址：</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邮编：                           电话：</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传真：</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投标人开户行名称：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投标人名称：</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账号： </w:t>
      </w:r>
    </w:p>
    <w:p>
      <w:pPr>
        <w:pStyle w:val="26"/>
        <w:spacing w:before="0" w:after="0" w:line="420" w:lineRule="exact"/>
        <w:ind w:left="440" w:leftChars="200" w:firstLine="562" w:firstLineChars="200"/>
        <w:rPr>
          <w:rFonts w:ascii="Times New Roman" w:hAnsi="Times New Roman" w:eastAsiaTheme="minorEastAsia"/>
          <w:kern w:val="2"/>
          <w:sz w:val="28"/>
          <w:szCs w:val="21"/>
        </w:rPr>
      </w:pPr>
      <w:r>
        <w:rPr>
          <w:rFonts w:ascii="Times New Roman" w:hAnsi="Times New Roman" w:eastAsiaTheme="minorEastAsia"/>
          <w:b/>
          <w:kern w:val="2"/>
          <w:sz w:val="28"/>
          <w:szCs w:val="21"/>
          <w:u w:val="single"/>
        </w:rPr>
        <w:t>投标人授权代表姓名（签字）</w:t>
      </w:r>
      <w:r>
        <w:rPr>
          <w:rFonts w:ascii="Times New Roman" w:hAnsi="Times New Roman" w:eastAsiaTheme="minorEastAsia"/>
          <w:kern w:val="2"/>
          <w:sz w:val="28"/>
          <w:szCs w:val="21"/>
        </w:rPr>
        <w:t xml:space="preserve">：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投标人名称（公章）： </w:t>
      </w:r>
    </w:p>
    <w:p>
      <w:pPr>
        <w:pStyle w:val="26"/>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法人（签字）：</w:t>
      </w:r>
    </w:p>
    <w:p>
      <w:pPr>
        <w:pStyle w:val="26"/>
        <w:spacing w:before="0" w:after="0" w:line="420" w:lineRule="exact"/>
        <w:ind w:left="440" w:leftChars="200" w:firstLine="3500" w:firstLineChars="1250"/>
        <w:rPr>
          <w:rFonts w:ascii="Times New Roman" w:hAnsi="Times New Roman" w:eastAsiaTheme="minorEastAsia"/>
          <w:kern w:val="2"/>
          <w:sz w:val="28"/>
          <w:szCs w:val="21"/>
        </w:rPr>
      </w:pPr>
    </w:p>
    <w:p>
      <w:pPr>
        <w:pStyle w:val="26"/>
        <w:spacing w:before="0" w:after="0" w:line="420" w:lineRule="exact"/>
        <w:jc w:val="right"/>
        <w:rPr>
          <w:rFonts w:ascii="Times New Roman" w:hAnsi="Times New Roman" w:eastAsiaTheme="minorEastAsia"/>
          <w:kern w:val="2"/>
          <w:sz w:val="28"/>
          <w:szCs w:val="21"/>
        </w:rPr>
      </w:pPr>
      <w:r>
        <w:rPr>
          <w:rFonts w:ascii="Times New Roman" w:hAnsi="Times New Roman" w:eastAsiaTheme="minorEastAsia"/>
          <w:kern w:val="2"/>
          <w:sz w:val="28"/>
          <w:szCs w:val="21"/>
        </w:rPr>
        <w:t>日期： ____年__月__日</w:t>
      </w:r>
    </w:p>
    <w:p>
      <w:pPr>
        <w:spacing w:before="50" w:afterLines="50"/>
        <w:rPr>
          <w:rFonts w:ascii="Times New Roman" w:hAnsi="Times New Roman" w:cs="Times New Roman" w:eastAsiaTheme="minorEastAsia"/>
          <w:sz w:val="24"/>
          <w:szCs w:val="20"/>
        </w:rPr>
      </w:pPr>
    </w:p>
    <w:p>
      <w:pPr>
        <w:pStyle w:val="26"/>
        <w:ind w:firstLine="0"/>
        <w:jc w:val="center"/>
        <w:rPr>
          <w:rFonts w:ascii="Times New Roman" w:hAnsi="Times New Roman" w:eastAsiaTheme="minorEastAsia"/>
          <w:b/>
          <w:sz w:val="32"/>
        </w:rPr>
      </w:pPr>
      <w:bookmarkStart w:id="175" w:name="_Toc517190895"/>
      <w:r>
        <w:rPr>
          <w:rFonts w:ascii="Times New Roman" w:hAnsi="Times New Roman" w:eastAsiaTheme="minorEastAsia"/>
          <w:b/>
          <w:sz w:val="32"/>
        </w:rPr>
        <w:t>法人授权书</w:t>
      </w:r>
      <w:bookmarkEnd w:id="175"/>
    </w:p>
    <w:p>
      <w:pPr>
        <w:pStyle w:val="42"/>
        <w:spacing w:line="360" w:lineRule="auto"/>
        <w:ind w:firstLine="560"/>
        <w:rPr>
          <w:rFonts w:eastAsiaTheme="minorEastAsia"/>
          <w:szCs w:val="24"/>
        </w:rPr>
      </w:pPr>
      <w:r>
        <w:rPr>
          <w:rFonts w:eastAsiaTheme="minorEastAsia"/>
          <w:szCs w:val="24"/>
        </w:rPr>
        <w:t>本授权书声明：</w:t>
      </w:r>
      <w:r>
        <w:rPr>
          <w:rFonts w:eastAsiaTheme="minorEastAsia"/>
          <w:szCs w:val="24"/>
          <w:u w:val="single"/>
        </w:rPr>
        <w:t>____________</w:t>
      </w:r>
      <w:r>
        <w:rPr>
          <w:rFonts w:eastAsiaTheme="minorEastAsia"/>
          <w:szCs w:val="24"/>
        </w:rPr>
        <w:t>（供应商名称）授权</w:t>
      </w:r>
      <w:r>
        <w:rPr>
          <w:rFonts w:eastAsiaTheme="minorEastAsia"/>
          <w:szCs w:val="24"/>
          <w:u w:val="single"/>
        </w:rPr>
        <w:t>________________</w:t>
      </w:r>
      <w:r>
        <w:rPr>
          <w:rFonts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eastAsiaTheme="minorEastAsia"/>
          <w:szCs w:val="24"/>
        </w:rPr>
      </w:pPr>
      <w:r>
        <w:rPr>
          <w:rFonts w:eastAsiaTheme="minorEastAsia"/>
          <w:szCs w:val="24"/>
        </w:rPr>
        <w:t>本授权书于______年____月____日起生效，特此声明。</w:t>
      </w:r>
    </w:p>
    <w:p>
      <w:pPr>
        <w:pStyle w:val="42"/>
        <w:spacing w:line="360" w:lineRule="auto"/>
        <w:ind w:firstLine="560"/>
        <w:rPr>
          <w:rFonts w:eastAsiaTheme="minorEastAsia"/>
          <w:szCs w:val="24"/>
        </w:rPr>
      </w:pPr>
      <w:r>
        <w:rPr>
          <w:rFonts w:eastAsiaTheme="minorEastAsia"/>
          <w:szCs w:val="24"/>
        </w:rPr>
        <w:t>代理人（被授权人）：</w:t>
      </w:r>
      <w:r>
        <w:rPr>
          <w:rFonts w:eastAsiaTheme="minorEastAsia"/>
          <w:szCs w:val="24"/>
          <w:u w:val="single"/>
        </w:rPr>
        <w:t>_______________________</w:t>
      </w:r>
    </w:p>
    <w:p>
      <w:pPr>
        <w:pStyle w:val="42"/>
        <w:spacing w:line="360" w:lineRule="auto"/>
        <w:ind w:firstLine="560"/>
        <w:rPr>
          <w:rFonts w:eastAsiaTheme="minorEastAsia"/>
          <w:szCs w:val="24"/>
          <w:u w:val="single"/>
        </w:rPr>
      </w:pPr>
      <w:r>
        <w:rPr>
          <w:rFonts w:eastAsiaTheme="minorEastAsia"/>
          <w:szCs w:val="24"/>
        </w:rPr>
        <w:t>身份证号码：</w:t>
      </w:r>
      <w:r>
        <w:rPr>
          <w:rFonts w:eastAsiaTheme="minorEastAsia"/>
          <w:szCs w:val="24"/>
          <w:u w:val="single"/>
        </w:rPr>
        <w:t xml:space="preserve">_______________________  </w:t>
      </w:r>
    </w:p>
    <w:p>
      <w:pPr>
        <w:pStyle w:val="42"/>
        <w:spacing w:line="360" w:lineRule="auto"/>
        <w:ind w:firstLine="560"/>
        <w:rPr>
          <w:rFonts w:eastAsiaTheme="minorEastAsia"/>
          <w:szCs w:val="24"/>
        </w:rPr>
      </w:pPr>
      <w:r>
        <w:rPr>
          <w:rFonts w:eastAsiaTheme="minorEastAsia"/>
          <w:szCs w:val="24"/>
        </w:rPr>
        <w:t>联系电话：（手机）___________</w:t>
      </w:r>
      <w:r>
        <w:rPr>
          <w:rFonts w:eastAsiaTheme="minorEastAsia"/>
          <w:szCs w:val="24"/>
          <w:u w:val="single"/>
        </w:rPr>
        <w:t>____________</w:t>
      </w:r>
    </w:p>
    <w:p>
      <w:pPr>
        <w:pStyle w:val="42"/>
        <w:spacing w:line="360" w:lineRule="auto"/>
        <w:ind w:firstLine="560"/>
        <w:rPr>
          <w:rFonts w:eastAsiaTheme="minorEastAsia"/>
          <w:szCs w:val="24"/>
        </w:rPr>
      </w:pPr>
      <w:r>
        <w:rPr>
          <w:rFonts w:eastAsiaTheme="minorEastAsia"/>
          <w:szCs w:val="24"/>
        </w:rPr>
        <w:t>单位名称：________________________________</w:t>
      </w:r>
    </w:p>
    <w:p>
      <w:pPr>
        <w:pStyle w:val="42"/>
        <w:spacing w:line="360" w:lineRule="auto"/>
        <w:ind w:firstLine="560"/>
        <w:rPr>
          <w:rFonts w:eastAsiaTheme="minorEastAsia"/>
          <w:szCs w:val="24"/>
        </w:rPr>
      </w:pPr>
      <w:r>
        <w:rPr>
          <w:rFonts w:eastAsiaTheme="minorEastAsia"/>
          <w:szCs w:val="24"/>
        </w:rPr>
        <w:t>单位地址：________________________________</w:t>
      </w:r>
    </w:p>
    <w:p>
      <w:pPr>
        <w:pStyle w:val="42"/>
        <w:spacing w:line="360" w:lineRule="auto"/>
        <w:ind w:firstLine="560"/>
        <w:jc w:val="right"/>
        <w:rPr>
          <w:rFonts w:eastAsiaTheme="minorEastAsia"/>
          <w:szCs w:val="24"/>
        </w:rPr>
      </w:pPr>
    </w:p>
    <w:p>
      <w:pPr>
        <w:pStyle w:val="42"/>
        <w:spacing w:line="360" w:lineRule="auto"/>
        <w:ind w:firstLine="560"/>
        <w:rPr>
          <w:rFonts w:eastAsiaTheme="minorEastAsia"/>
          <w:szCs w:val="24"/>
        </w:rPr>
      </w:pPr>
      <w:r>
        <w:rPr>
          <w:rFonts w:eastAsiaTheme="minorEastAsia"/>
          <w:szCs w:val="24"/>
        </w:rPr>
        <w:t>法人签字：</w:t>
      </w:r>
    </w:p>
    <w:p>
      <w:pPr>
        <w:pStyle w:val="42"/>
        <w:spacing w:line="360" w:lineRule="auto"/>
        <w:ind w:firstLine="560"/>
        <w:rPr>
          <w:rFonts w:eastAsiaTheme="minorEastAsia"/>
          <w:szCs w:val="24"/>
        </w:rPr>
      </w:pPr>
      <w:r>
        <w:rPr>
          <w:rFonts w:eastAsiaTheme="minorEastAsia"/>
          <w:szCs w:val="24"/>
        </w:rPr>
        <w:t>授权单位盖章：</w:t>
      </w:r>
    </w:p>
    <w:p>
      <w:pPr>
        <w:pStyle w:val="42"/>
        <w:spacing w:line="360" w:lineRule="auto"/>
        <w:ind w:firstLine="560"/>
        <w:jc w:val="right"/>
        <w:rPr>
          <w:rFonts w:eastAsiaTheme="minorEastAsia"/>
          <w:szCs w:val="24"/>
        </w:rPr>
      </w:pPr>
    </w:p>
    <w:p>
      <w:pPr>
        <w:pStyle w:val="42"/>
        <w:spacing w:line="360" w:lineRule="auto"/>
        <w:ind w:firstLine="560"/>
        <w:jc w:val="right"/>
        <w:rPr>
          <w:rFonts w:eastAsiaTheme="minorEastAsia"/>
          <w:szCs w:val="24"/>
        </w:rPr>
      </w:pPr>
      <w:r>
        <w:rPr>
          <w:rFonts w:eastAsiaTheme="minorEastAsia"/>
          <w:szCs w:val="24"/>
        </w:rPr>
        <w:t>日期：     年   月    日</w:t>
      </w:r>
    </w:p>
    <w:p>
      <w:pPr>
        <w:pStyle w:val="5"/>
        <w:rPr>
          <w:rFonts w:ascii="Times New Roman" w:hAnsi="Times New Roman" w:cs="Times New Roman" w:eastAsiaTheme="minorEastAsia"/>
          <w:sz w:val="22"/>
        </w:rPr>
      </w:pPr>
      <w:bookmarkStart w:id="176" w:name="_Hlt26671380"/>
      <w:bookmarkEnd w:id="176"/>
      <w:bookmarkStart w:id="177" w:name="_Hlt26955070"/>
      <w:bookmarkEnd w:id="177"/>
      <w:bookmarkStart w:id="178" w:name="_格式3__银行出具的资信证明"/>
      <w:bookmarkEnd w:id="178"/>
    </w:p>
    <w:p>
      <w:pPr>
        <w:pStyle w:val="3"/>
        <w:rPr>
          <w:rFonts w:ascii="Times New Roman" w:hAnsi="Times New Roman" w:cs="Times New Roman" w:eastAsiaTheme="minorEastAsia"/>
          <w:sz w:val="36"/>
        </w:rPr>
      </w:pPr>
    </w:p>
    <w:p>
      <w:pPr>
        <w:pStyle w:val="26"/>
        <w:pageBreakBefore/>
        <w:ind w:firstLine="0"/>
        <w:jc w:val="center"/>
        <w:rPr>
          <w:rFonts w:ascii="Times New Roman" w:hAnsi="Times New Roman" w:eastAsiaTheme="minorEastAsia"/>
          <w:b/>
          <w:sz w:val="32"/>
          <w:szCs w:val="20"/>
        </w:rPr>
      </w:pPr>
      <w:bookmarkStart w:id="179" w:name="_Toc517190896"/>
      <w:r>
        <w:rPr>
          <w:rFonts w:ascii="Times New Roman" w:hAnsi="Times New Roman" w:eastAsiaTheme="minorEastAsia"/>
          <w:b/>
          <w:sz w:val="32"/>
        </w:rPr>
        <w:t>开标一览表</w:t>
      </w:r>
      <w:bookmarkEnd w:id="179"/>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项目名称：</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 xml:space="preserve">    项目名称</w:t>
            </w:r>
          </w:p>
        </w:tc>
        <w:tc>
          <w:tcPr>
            <w:tcW w:w="5883"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投标总报价</w:t>
            </w:r>
          </w:p>
        </w:tc>
        <w:tc>
          <w:tcPr>
            <w:tcW w:w="5883"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大写：人民币</w:t>
            </w:r>
          </w:p>
          <w:p>
            <w:pPr>
              <w:pStyle w:val="26"/>
              <w:spacing w:before="0" w:after="0" w:line="500" w:lineRule="exact"/>
              <w:ind w:firstLine="0"/>
              <w:rPr>
                <w:rFonts w:ascii="Times New Roman" w:hAnsi="Times New Roman" w:eastAsiaTheme="minorEastAsia"/>
                <w:kern w:val="2"/>
                <w:sz w:val="28"/>
                <w:szCs w:val="21"/>
              </w:rPr>
            </w:pPr>
            <w:r>
              <w:rPr>
                <w:rFonts w:ascii="Times New Roman" w:hAnsi="Times New Roman"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ascii="Times New Roman" w:hAnsi="Times New Roman" w:cs="Times New Roman" w:eastAsiaTheme="minorEastAsia"/>
                <w:szCs w:val="24"/>
              </w:rPr>
            </w:pPr>
            <w:r>
              <w:rPr>
                <w:rFonts w:ascii="Times New Roman" w:hAnsi="Times New Roman" w:cs="Times New Roman"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质保期限</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bl>
    <w:p>
      <w:pPr>
        <w:ind w:firstLine="480"/>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ind w:firstLine="420" w:firstLineChars="150"/>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日期：  年   月   日</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填写说明：</w:t>
      </w:r>
    </w:p>
    <w:p>
      <w:pPr>
        <w:spacing w:line="500" w:lineRule="exact"/>
        <w:ind w:firstLine="480"/>
        <w:rPr>
          <w:rFonts w:ascii="Times New Roman" w:hAnsi="Times New Roman" w:cs="Times New Roman" w:eastAsiaTheme="minorEastAsia"/>
          <w:i/>
          <w:sz w:val="28"/>
          <w:szCs w:val="24"/>
          <w:u w:val="single"/>
        </w:rPr>
      </w:pPr>
      <w:r>
        <w:rPr>
          <w:rFonts w:ascii="Times New Roman" w:hAnsi="Times New Roman" w:cs="Times New Roman" w:eastAsiaTheme="minorEastAsia"/>
          <w:i/>
          <w:sz w:val="28"/>
          <w:szCs w:val="24"/>
        </w:rPr>
        <w:t>1、</w:t>
      </w:r>
      <w:r>
        <w:rPr>
          <w:rFonts w:ascii="Times New Roman" w:hAnsi="Times New Roman" w:cs="Times New Roman" w:eastAsiaTheme="minorEastAsia"/>
          <w:i/>
          <w:sz w:val="28"/>
          <w:szCs w:val="24"/>
          <w:u w:val="single"/>
        </w:rPr>
        <w:t>开标一览表必须单独密封在信封中，在投标截止时间前与投标文件分别递交，否则视为无效投标。</w:t>
      </w:r>
    </w:p>
    <w:p>
      <w:pPr>
        <w:ind w:firstLine="560" w:firstLineChars="200"/>
        <w:rPr>
          <w:rFonts w:ascii="Times New Roman" w:hAnsi="Times New Roman" w:cs="Times New Roman" w:eastAsiaTheme="minorEastAsia"/>
          <w:bCs/>
          <w:sz w:val="28"/>
        </w:rPr>
      </w:pPr>
      <w:r>
        <w:rPr>
          <w:rFonts w:ascii="Times New Roman" w:hAnsi="Times New Roman" w:cs="Times New Roman" w:eastAsiaTheme="minorEastAsia"/>
          <w:i/>
          <w:sz w:val="28"/>
          <w:szCs w:val="24"/>
        </w:rPr>
        <w:t>2、</w:t>
      </w:r>
      <w:r>
        <w:rPr>
          <w:rFonts w:ascii="Times New Roman" w:hAnsi="Times New Roman" w:cs="Times New Roman" w:eastAsiaTheme="minorEastAsia"/>
          <w:bCs/>
          <w:i/>
          <w:iCs/>
          <w:sz w:val="28"/>
          <w:szCs w:val="24"/>
          <w:u w:val="single"/>
        </w:rPr>
        <w:t>开标一览表必须加盖投标单位公章（复印件无效）</w:t>
      </w:r>
      <w:r>
        <w:rPr>
          <w:rFonts w:ascii="Times New Roman" w:hAnsi="Times New Roman" w:cs="Times New Roman" w:eastAsiaTheme="minorEastAsia"/>
          <w:i/>
          <w:sz w:val="28"/>
          <w:szCs w:val="24"/>
        </w:rPr>
        <w:t>。</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3.如有分包，投标人投任何一个包的标的，都需单独填写开标一览表。</w:t>
      </w:r>
    </w:p>
    <w:p>
      <w:pPr>
        <w:spacing w:line="460" w:lineRule="exact"/>
        <w:rPr>
          <w:rFonts w:ascii="Times New Roman" w:hAnsi="Times New Roman" w:cs="Times New Roman" w:eastAsiaTheme="minorEastAsia"/>
          <w:bCs/>
          <w:sz w:val="28"/>
        </w:rPr>
      </w:pPr>
    </w:p>
    <w:p>
      <w:pPr>
        <w:ind w:firstLine="1084" w:firstLineChars="300"/>
        <w:rPr>
          <w:rFonts w:ascii="Times New Roman" w:hAnsi="Times New Roman" w:cs="Times New Roman" w:eastAsiaTheme="minorEastAsia"/>
          <w:b/>
          <w:bCs/>
          <w:sz w:val="36"/>
          <w:szCs w:val="32"/>
        </w:rPr>
      </w:pPr>
    </w:p>
    <w:p>
      <w:pPr>
        <w:spacing w:line="440" w:lineRule="exact"/>
        <w:rPr>
          <w:rFonts w:ascii="Times New Roman" w:hAnsi="Times New Roman" w:cs="Times New Roman" w:eastAsiaTheme="minorEastAsia"/>
          <w:sz w:val="24"/>
        </w:rPr>
      </w:pPr>
    </w:p>
    <w:p>
      <w:pPr>
        <w:pStyle w:val="26"/>
        <w:ind w:firstLine="0"/>
        <w:jc w:val="center"/>
        <w:rPr>
          <w:rFonts w:ascii="Times New Roman" w:hAnsi="Times New Roman" w:eastAsiaTheme="minorEastAsia"/>
          <w:b/>
          <w:sz w:val="32"/>
        </w:rPr>
      </w:pPr>
      <w:r>
        <w:rPr>
          <w:rFonts w:ascii="Times New Roman" w:hAnsi="Times New Roman" w:eastAsiaTheme="minor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货物名称及规格、型号</w:t>
            </w:r>
          </w:p>
        </w:tc>
        <w:tc>
          <w:tcPr>
            <w:tcW w:w="1567"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数量</w:t>
            </w:r>
          </w:p>
        </w:tc>
        <w:tc>
          <w:tcPr>
            <w:tcW w:w="1442"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单价</w:t>
            </w:r>
          </w:p>
        </w:tc>
        <w:tc>
          <w:tcPr>
            <w:tcW w:w="1810"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i/>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合计</w:t>
            </w:r>
          </w:p>
        </w:tc>
        <w:tc>
          <w:tcPr>
            <w:tcW w:w="4819" w:type="dxa"/>
            <w:gridSpan w:val="3"/>
          </w:tcPr>
          <w:p>
            <w:pPr>
              <w:rPr>
                <w:rFonts w:ascii="Times New Roman" w:hAnsi="Times New Roman" w:cs="Times New Roman" w:eastAsiaTheme="minorEastAsia"/>
                <w:sz w:val="28"/>
                <w:szCs w:val="24"/>
              </w:rPr>
            </w:pPr>
          </w:p>
        </w:tc>
      </w:tr>
    </w:tbl>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jc w:val="center"/>
        <w:rPr>
          <w:rFonts w:ascii="Times New Roman" w:hAnsi="Times New Roman" w:cs="Times New Roman" w:eastAsiaTheme="minorEastAsia"/>
          <w:b/>
          <w:sz w:val="32"/>
          <w:szCs w:val="32"/>
        </w:rPr>
      </w:pPr>
      <w:r>
        <w:rPr>
          <w:rFonts w:ascii="Times New Roman" w:hAnsi="Times New Roman" w:cs="Times New Roman" w:eastAsiaTheme="minorEastAsia"/>
          <w:sz w:val="28"/>
          <w:szCs w:val="24"/>
        </w:rPr>
        <w:br w:type="page"/>
      </w:r>
      <w:r>
        <w:rPr>
          <w:rFonts w:ascii="Times New Roman" w:hAnsi="Times New Roman" w:cs="Times New Roman" w:eastAsiaTheme="minorEastAsia"/>
          <w:b/>
          <w:sz w:val="32"/>
          <w:szCs w:val="24"/>
        </w:rPr>
        <w:t>供货一览表</w:t>
      </w:r>
    </w:p>
    <w:p>
      <w:pPr>
        <w:rPr>
          <w:rFonts w:ascii="Times New Roman" w:hAnsi="Times New Roman" w:cs="Times New Roman"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货物名称</w:t>
            </w:r>
          </w:p>
        </w:tc>
        <w:tc>
          <w:tcPr>
            <w:tcW w:w="193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型    号</w:t>
            </w:r>
          </w:p>
        </w:tc>
        <w:tc>
          <w:tcPr>
            <w:tcW w:w="1575"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产地</w:t>
            </w:r>
          </w:p>
        </w:tc>
        <w:tc>
          <w:tcPr>
            <w:tcW w:w="168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数量</w:t>
            </w:r>
          </w:p>
        </w:tc>
        <w:tc>
          <w:tcPr>
            <w:tcW w:w="105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bookmarkEnd w:id="171"/>
    <w:bookmarkEnd w:id="172"/>
    <w:bookmarkEnd w:id="173"/>
    <w:p>
      <w:pPr>
        <w:jc w:val="center"/>
        <w:rPr>
          <w:rFonts w:ascii="Times New Roman" w:hAnsi="Times New Roman" w:cs="Times New Roman" w:eastAsiaTheme="minorEastAsia"/>
          <w:b/>
          <w:sz w:val="32"/>
          <w:szCs w:val="24"/>
        </w:rPr>
      </w:pPr>
      <w:bookmarkStart w:id="180" w:name="_Toc120614284"/>
    </w:p>
    <w:p>
      <w:pPr>
        <w:jc w:val="center"/>
        <w:rPr>
          <w:rFonts w:ascii="Times New Roman" w:hAnsi="Times New Roman" w:cs="Times New Roman" w:eastAsiaTheme="minorEastAsia"/>
          <w:b/>
          <w:sz w:val="32"/>
          <w:szCs w:val="24"/>
        </w:rPr>
      </w:pPr>
      <w:r>
        <w:rPr>
          <w:rFonts w:ascii="Times New Roman" w:hAnsi="Times New Roman" w:cs="Times New Roman" w:eastAsiaTheme="minorEastAsia"/>
          <w:b/>
          <w:sz w:val="32"/>
          <w:szCs w:val="24"/>
        </w:rPr>
        <w:t>技术参数响应及偏离表</w:t>
      </w:r>
    </w:p>
    <w:p>
      <w:pPr>
        <w:rPr>
          <w:rFonts w:ascii="Times New Roman" w:hAnsi="Times New Roman" w:cs="Times New Roman"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序号</w:t>
            </w:r>
          </w:p>
        </w:tc>
        <w:tc>
          <w:tcPr>
            <w:tcW w:w="2852"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招标要求</w:t>
            </w:r>
          </w:p>
        </w:tc>
        <w:tc>
          <w:tcPr>
            <w:tcW w:w="2509"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投标响应</w:t>
            </w:r>
          </w:p>
        </w:tc>
        <w:tc>
          <w:tcPr>
            <w:tcW w:w="1651"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符合、正偏离、负偏离</w:t>
            </w:r>
          </w:p>
        </w:tc>
        <w:tc>
          <w:tcPr>
            <w:tcW w:w="1173"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黑体" w:hAnsi="Arial" w:eastAsia="黑体"/>
          <w:sz w:val="32"/>
        </w:rPr>
      </w:pPr>
    </w:p>
    <w:p>
      <w:pPr>
        <w:pStyle w:val="5"/>
      </w:pPr>
    </w:p>
    <w:bookmarkEnd w:id="180"/>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lang w:eastAsia="zh-CN"/>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w:t>
      </w:r>
      <w:r>
        <w:rPr>
          <w:rFonts w:hint="eastAsia" w:asciiTheme="minorEastAsia" w:hAnsiTheme="minorEastAsia" w:eastAsiaTheme="minorEastAsia"/>
          <w:sz w:val="24"/>
          <w:szCs w:val="24"/>
          <w:lang w:eastAsia="zh-CN"/>
        </w:rPr>
        <w:t>伍</w:t>
      </w:r>
      <w:r>
        <w:rPr>
          <w:rFonts w:hint="eastAsia" w:asciiTheme="minorEastAsia" w:hAnsiTheme="minorEastAsia" w:eastAsiaTheme="minorEastAsia"/>
          <w:sz w:val="24"/>
          <w:szCs w:val="24"/>
        </w:rPr>
        <w:t>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Segoe UI Symbol">
    <w:panose1 w:val="020B0502040204020203"/>
    <w:charset w:val="00"/>
    <w:family w:val="swiss"/>
    <w:pitch w:val="default"/>
    <w:sig w:usb0="8000006F" w:usb1="1200FBEF" w:usb2="0064C000" w:usb3="00000002" w:csb0="00000001" w:csb1="4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19</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38D5F0"/>
    <w:multiLevelType w:val="singleLevel"/>
    <w:tmpl w:val="EA38D5F0"/>
    <w:lvl w:ilvl="0" w:tentative="0">
      <w:start w:val="1"/>
      <w:numFmt w:val="decimal"/>
      <w:suff w:val="nothing"/>
      <w:lvlText w:val="%1、"/>
      <w:lvlJc w:val="left"/>
    </w:lvl>
  </w:abstractNum>
  <w:abstractNum w:abstractNumId="1">
    <w:nsid w:val="F9A7A2AE"/>
    <w:multiLevelType w:val="singleLevel"/>
    <w:tmpl w:val="F9A7A2AE"/>
    <w:lvl w:ilvl="0" w:tentative="0">
      <w:start w:val="1"/>
      <w:numFmt w:val="chineseCounting"/>
      <w:suff w:val="nothing"/>
      <w:lvlText w:val="%1、"/>
      <w:lvlJc w:val="left"/>
      <w:rPr>
        <w:rFonts w:hint="eastAsia"/>
      </w:rPr>
    </w:lvl>
  </w:abstractNum>
  <w:abstractNum w:abstractNumId="2">
    <w:nsid w:val="48F17DFB"/>
    <w:multiLevelType w:val="singleLevel"/>
    <w:tmpl w:val="48F17DFB"/>
    <w:lvl w:ilvl="0" w:tentative="0">
      <w:start w:val="3"/>
      <w:numFmt w:val="chineseCounting"/>
      <w:suff w:val="nothing"/>
      <w:lvlText w:val="（%1）"/>
      <w:lvlJc w:val="left"/>
      <w:rPr>
        <w:rFonts w:hint="eastAsia"/>
      </w:rPr>
    </w:lvl>
  </w:abstractNum>
  <w:abstractNum w:abstractNumId="3">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579"/>
    <w:rsid w:val="000A4EF6"/>
    <w:rsid w:val="000B08EC"/>
    <w:rsid w:val="000B0E83"/>
    <w:rsid w:val="000B300A"/>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12CF"/>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347B"/>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729"/>
    <w:rsid w:val="00443D5F"/>
    <w:rsid w:val="004459E6"/>
    <w:rsid w:val="0044705E"/>
    <w:rsid w:val="00477C2E"/>
    <w:rsid w:val="004808C6"/>
    <w:rsid w:val="004A4F2D"/>
    <w:rsid w:val="004E0EEC"/>
    <w:rsid w:val="004E3402"/>
    <w:rsid w:val="004F2464"/>
    <w:rsid w:val="004F54A0"/>
    <w:rsid w:val="004F5C9E"/>
    <w:rsid w:val="004F6DEC"/>
    <w:rsid w:val="004F7103"/>
    <w:rsid w:val="00500A80"/>
    <w:rsid w:val="005129DB"/>
    <w:rsid w:val="00523B5F"/>
    <w:rsid w:val="005253AD"/>
    <w:rsid w:val="00527F2F"/>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35387"/>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21A6E"/>
    <w:rsid w:val="008324FE"/>
    <w:rsid w:val="0083334C"/>
    <w:rsid w:val="00833AE1"/>
    <w:rsid w:val="00834323"/>
    <w:rsid w:val="00841379"/>
    <w:rsid w:val="008435BA"/>
    <w:rsid w:val="0085068C"/>
    <w:rsid w:val="00853556"/>
    <w:rsid w:val="008545FA"/>
    <w:rsid w:val="00863149"/>
    <w:rsid w:val="00881E8B"/>
    <w:rsid w:val="00891674"/>
    <w:rsid w:val="008940B1"/>
    <w:rsid w:val="00896CD5"/>
    <w:rsid w:val="008B154E"/>
    <w:rsid w:val="008B7726"/>
    <w:rsid w:val="008C54DE"/>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139"/>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4FC4"/>
    <w:rsid w:val="009E5457"/>
    <w:rsid w:val="009E5541"/>
    <w:rsid w:val="009E608D"/>
    <w:rsid w:val="009F148D"/>
    <w:rsid w:val="009F2B90"/>
    <w:rsid w:val="009F453D"/>
    <w:rsid w:val="009F7F81"/>
    <w:rsid w:val="00A02CA7"/>
    <w:rsid w:val="00A157F0"/>
    <w:rsid w:val="00A25E57"/>
    <w:rsid w:val="00A4464F"/>
    <w:rsid w:val="00A46E8D"/>
    <w:rsid w:val="00A478D2"/>
    <w:rsid w:val="00A536D3"/>
    <w:rsid w:val="00A57DF2"/>
    <w:rsid w:val="00A634C3"/>
    <w:rsid w:val="00A6437B"/>
    <w:rsid w:val="00A67624"/>
    <w:rsid w:val="00A719C8"/>
    <w:rsid w:val="00A74556"/>
    <w:rsid w:val="00A748D2"/>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3DF9"/>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2F8D"/>
    <w:rsid w:val="00C76558"/>
    <w:rsid w:val="00C86FD4"/>
    <w:rsid w:val="00C96654"/>
    <w:rsid w:val="00CB2130"/>
    <w:rsid w:val="00CB3C11"/>
    <w:rsid w:val="00CD4D83"/>
    <w:rsid w:val="00CE18E8"/>
    <w:rsid w:val="00D06CEE"/>
    <w:rsid w:val="00D1587C"/>
    <w:rsid w:val="00D278D7"/>
    <w:rsid w:val="00D31D50"/>
    <w:rsid w:val="00D323F9"/>
    <w:rsid w:val="00D4211D"/>
    <w:rsid w:val="00D5054E"/>
    <w:rsid w:val="00D53633"/>
    <w:rsid w:val="00D56CB6"/>
    <w:rsid w:val="00D61AE7"/>
    <w:rsid w:val="00D634CC"/>
    <w:rsid w:val="00D64C31"/>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60457"/>
    <w:rsid w:val="00E75074"/>
    <w:rsid w:val="00E81B75"/>
    <w:rsid w:val="00E846FB"/>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6F66"/>
    <w:rsid w:val="00F8761F"/>
    <w:rsid w:val="00F94053"/>
    <w:rsid w:val="00F94356"/>
    <w:rsid w:val="00F952C7"/>
    <w:rsid w:val="00F96BF5"/>
    <w:rsid w:val="00FA1FA5"/>
    <w:rsid w:val="00FA4F5F"/>
    <w:rsid w:val="00FA7B45"/>
    <w:rsid w:val="00FB1157"/>
    <w:rsid w:val="00FB608D"/>
    <w:rsid w:val="00FC0456"/>
    <w:rsid w:val="00FC3104"/>
    <w:rsid w:val="00FE0DE1"/>
    <w:rsid w:val="00FF44F0"/>
    <w:rsid w:val="00FF7A26"/>
    <w:rsid w:val="012B1C17"/>
    <w:rsid w:val="035847EC"/>
    <w:rsid w:val="04C97000"/>
    <w:rsid w:val="07161C6E"/>
    <w:rsid w:val="095D7AB3"/>
    <w:rsid w:val="097B5CAD"/>
    <w:rsid w:val="09FC363C"/>
    <w:rsid w:val="0C602B72"/>
    <w:rsid w:val="0D0C042A"/>
    <w:rsid w:val="0D7C3718"/>
    <w:rsid w:val="10567175"/>
    <w:rsid w:val="1214484F"/>
    <w:rsid w:val="12FE31D5"/>
    <w:rsid w:val="13DD49D2"/>
    <w:rsid w:val="18DF0B57"/>
    <w:rsid w:val="1AF12D95"/>
    <w:rsid w:val="1CDC7552"/>
    <w:rsid w:val="1DF15965"/>
    <w:rsid w:val="224B6541"/>
    <w:rsid w:val="236C6DF8"/>
    <w:rsid w:val="23711F72"/>
    <w:rsid w:val="23A16610"/>
    <w:rsid w:val="23CA13A0"/>
    <w:rsid w:val="260A6D1C"/>
    <w:rsid w:val="26CA3C90"/>
    <w:rsid w:val="29295E43"/>
    <w:rsid w:val="2D7C537A"/>
    <w:rsid w:val="2E8B491D"/>
    <w:rsid w:val="30930B56"/>
    <w:rsid w:val="31ED79A3"/>
    <w:rsid w:val="341D2C75"/>
    <w:rsid w:val="35825F36"/>
    <w:rsid w:val="37A111CF"/>
    <w:rsid w:val="38DC25D8"/>
    <w:rsid w:val="3BD302A6"/>
    <w:rsid w:val="3E6E7DC9"/>
    <w:rsid w:val="44A54CB2"/>
    <w:rsid w:val="44DE6D5E"/>
    <w:rsid w:val="471F002F"/>
    <w:rsid w:val="4840310B"/>
    <w:rsid w:val="48A86BB4"/>
    <w:rsid w:val="49AC4289"/>
    <w:rsid w:val="4A606F0E"/>
    <w:rsid w:val="4E385BDA"/>
    <w:rsid w:val="54474247"/>
    <w:rsid w:val="54DC46AD"/>
    <w:rsid w:val="57A81022"/>
    <w:rsid w:val="58774C6F"/>
    <w:rsid w:val="5B650CDC"/>
    <w:rsid w:val="60903F2E"/>
    <w:rsid w:val="618150B8"/>
    <w:rsid w:val="62CD3F75"/>
    <w:rsid w:val="638D6762"/>
    <w:rsid w:val="644A236B"/>
    <w:rsid w:val="65EA071C"/>
    <w:rsid w:val="679740F8"/>
    <w:rsid w:val="67B062B6"/>
    <w:rsid w:val="68DD7CF9"/>
    <w:rsid w:val="6E115DA7"/>
    <w:rsid w:val="6F38206E"/>
    <w:rsid w:val="70594F61"/>
    <w:rsid w:val="72F77D25"/>
    <w:rsid w:val="76A677F0"/>
    <w:rsid w:val="789923DD"/>
    <w:rsid w:val="7B8A75FD"/>
    <w:rsid w:val="7BBE7026"/>
    <w:rsid w:val="7CC3126E"/>
    <w:rsid w:val="7D327E0B"/>
    <w:rsid w:val="7D473F6B"/>
    <w:rsid w:val="7F7153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BF4FF0-3F03-445F-8F51-02D696CCA9F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2198</Words>
  <Characters>12532</Characters>
  <Lines>104</Lines>
  <Paragraphs>29</Paragraphs>
  <TotalTime>3</TotalTime>
  <ScaleCrop>false</ScaleCrop>
  <LinksUpToDate>false</LinksUpToDate>
  <CharactersWithSpaces>14701</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2019-03-29T08:37:00Z</dcterms:created>
  <dc:creator>chenle</dc:creator>
  <cp:lastModifiedBy>lenovo</cp:lastModifiedBy>
  <dcterms:modified xsi:type="dcterms:W3CDTF">2019-05-15T04:46:46Z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